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254F" w14:textId="2BCDDD1B" w:rsidR="00E633F8" w:rsidRPr="001C6120" w:rsidRDefault="00177A00" w:rsidP="001C6120">
      <w:pPr>
        <w:ind w:left="-283" w:right="-283"/>
        <w:jc w:val="center"/>
        <w:rPr>
          <w:rFonts w:ascii="Calibri" w:hAnsi="Calibri" w:cs="Calibri"/>
          <w:b/>
          <w:bCs/>
        </w:rPr>
      </w:pPr>
      <w:bookmarkStart w:id="0" w:name="_Hlk58926067"/>
      <w:r w:rsidRPr="001C6120">
        <w:rPr>
          <w:rFonts w:ascii="Calibri" w:hAnsi="Calibri" w:cs="Calibri"/>
          <w:b/>
          <w:bCs/>
          <w:sz w:val="20"/>
          <w:szCs w:val="20"/>
        </w:rPr>
        <w:br w:type="textWrapping" w:clear="all"/>
      </w:r>
      <w:r w:rsidR="00A824E9" w:rsidRPr="001C6120">
        <w:rPr>
          <w:rFonts w:ascii="Calibri" w:hAnsi="Calibri" w:cs="Calibri"/>
          <w:b/>
          <w:bCs/>
        </w:rPr>
        <w:t>Ewolucja czy rewolucja</w:t>
      </w:r>
      <w:r w:rsidR="004966BB" w:rsidRPr="001C6120">
        <w:rPr>
          <w:rFonts w:ascii="Calibri" w:hAnsi="Calibri" w:cs="Calibri"/>
          <w:b/>
          <w:bCs/>
        </w:rPr>
        <w:t>?</w:t>
      </w:r>
      <w:r w:rsidR="00934233" w:rsidRPr="001C6120">
        <w:rPr>
          <w:rFonts w:ascii="Calibri" w:hAnsi="Calibri" w:cs="Calibri"/>
          <w:b/>
          <w:bCs/>
        </w:rPr>
        <w:t xml:space="preserve"> N</w:t>
      </w:r>
      <w:r w:rsidR="00A824E9" w:rsidRPr="001C6120">
        <w:rPr>
          <w:rFonts w:ascii="Calibri" w:hAnsi="Calibri" w:cs="Calibri"/>
          <w:b/>
          <w:bCs/>
        </w:rPr>
        <w:t>owe podejście do działań CSR w branży deweloperskiej</w:t>
      </w:r>
    </w:p>
    <w:p w14:paraId="4E95FDC8" w14:textId="77777777" w:rsidR="001C6120" w:rsidRPr="001C6120" w:rsidRDefault="00A824E9" w:rsidP="001C6120">
      <w:pPr>
        <w:spacing w:line="276" w:lineRule="auto"/>
        <w:ind w:left="-283" w:right="-283"/>
        <w:jc w:val="both"/>
        <w:rPr>
          <w:rFonts w:ascii="Calibri" w:hAnsi="Calibri" w:cs="Calibri"/>
          <w:b/>
          <w:bCs/>
          <w:sz w:val="20"/>
          <w:szCs w:val="20"/>
        </w:rPr>
      </w:pPr>
      <w:bookmarkStart w:id="1" w:name="_Hlk520715300"/>
      <w:bookmarkEnd w:id="0"/>
      <w:r w:rsidRPr="001C6120">
        <w:rPr>
          <w:rFonts w:ascii="Calibri" w:hAnsi="Calibri" w:cs="Calibri"/>
          <w:b/>
          <w:bCs/>
          <w:sz w:val="20"/>
          <w:szCs w:val="20"/>
        </w:rPr>
        <w:t xml:space="preserve">Działania z zakresu CSR, czyli Społecznej Odpowiedzialności Biznesu, są jednym z kluczowych elementów wyróżniających silne i solidne przedsiębiorstwo. Do płaszczyzn </w:t>
      </w:r>
      <w:r w:rsidR="000E59FA" w:rsidRPr="001C6120">
        <w:rPr>
          <w:rFonts w:ascii="Calibri" w:hAnsi="Calibri" w:cs="Calibri"/>
          <w:b/>
          <w:bCs/>
          <w:sz w:val="20"/>
          <w:szCs w:val="20"/>
        </w:rPr>
        <w:t xml:space="preserve">ich </w:t>
      </w:r>
      <w:r w:rsidRPr="001C6120">
        <w:rPr>
          <w:rFonts w:ascii="Calibri" w:hAnsi="Calibri" w:cs="Calibri"/>
          <w:b/>
          <w:bCs/>
          <w:sz w:val="20"/>
          <w:szCs w:val="20"/>
        </w:rPr>
        <w:t>działań należą m.in. CSR pracowniczy</w:t>
      </w:r>
      <w:r w:rsidR="00045A95" w:rsidRPr="001C6120">
        <w:rPr>
          <w:rFonts w:ascii="Calibri" w:hAnsi="Calibri" w:cs="Calibri"/>
          <w:b/>
          <w:bCs/>
          <w:sz w:val="20"/>
          <w:szCs w:val="20"/>
        </w:rPr>
        <w:t>, przedsięwzięcia skierowanie do lokalnych społeczności</w:t>
      </w:r>
      <w:r w:rsidRPr="001C6120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7A5534" w:rsidRPr="001C6120">
        <w:rPr>
          <w:rFonts w:ascii="Calibri" w:hAnsi="Calibri" w:cs="Calibri"/>
          <w:b/>
          <w:bCs/>
          <w:sz w:val="20"/>
          <w:szCs w:val="20"/>
        </w:rPr>
        <w:t>propagowanie aktywności</w:t>
      </w:r>
      <w:r w:rsidR="00045A95" w:rsidRPr="001C6120">
        <w:rPr>
          <w:rFonts w:ascii="Calibri" w:hAnsi="Calibri" w:cs="Calibri"/>
          <w:b/>
          <w:bCs/>
          <w:sz w:val="20"/>
          <w:szCs w:val="20"/>
        </w:rPr>
        <w:t xml:space="preserve"> sportow</w:t>
      </w:r>
      <w:r w:rsidR="007A5534" w:rsidRPr="001C6120">
        <w:rPr>
          <w:rFonts w:ascii="Calibri" w:hAnsi="Calibri" w:cs="Calibri"/>
          <w:b/>
          <w:bCs/>
          <w:sz w:val="20"/>
          <w:szCs w:val="20"/>
        </w:rPr>
        <w:t xml:space="preserve">ej, </w:t>
      </w:r>
      <w:r w:rsidR="000E59FA" w:rsidRPr="001C6120">
        <w:rPr>
          <w:rFonts w:ascii="Calibri" w:hAnsi="Calibri" w:cs="Calibri"/>
          <w:b/>
          <w:bCs/>
          <w:sz w:val="20"/>
          <w:szCs w:val="20"/>
        </w:rPr>
        <w:t>czy też</w:t>
      </w:r>
      <w:r w:rsidR="007A5534" w:rsidRPr="001C6120">
        <w:rPr>
          <w:rFonts w:ascii="Calibri" w:hAnsi="Calibri" w:cs="Calibri"/>
          <w:b/>
          <w:bCs/>
          <w:sz w:val="20"/>
          <w:szCs w:val="20"/>
        </w:rPr>
        <w:t xml:space="preserve"> troska o</w:t>
      </w:r>
      <w:r w:rsidR="00045A95" w:rsidRPr="001C612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A5534" w:rsidRPr="001C6120">
        <w:rPr>
          <w:rFonts w:ascii="Calibri" w:hAnsi="Calibri" w:cs="Calibri"/>
          <w:b/>
          <w:bCs/>
          <w:sz w:val="20"/>
          <w:szCs w:val="20"/>
        </w:rPr>
        <w:t>środowisko</w:t>
      </w:r>
      <w:r w:rsidR="00045A95" w:rsidRPr="001C6120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1C6120">
        <w:rPr>
          <w:rFonts w:ascii="Calibri" w:hAnsi="Calibri" w:cs="Calibri"/>
          <w:b/>
          <w:bCs/>
          <w:sz w:val="20"/>
          <w:szCs w:val="20"/>
        </w:rPr>
        <w:t xml:space="preserve">Wszystkie wyżej wymienione elementy przyczyniają się zarówno do budowania pozytywnego wizerunku firmy, wzrostu konkurencyjności, jak również do zwiększenia poziomu zaangażowania własnych pracowników. </w:t>
      </w:r>
      <w:r w:rsidR="00045A95" w:rsidRPr="001C6120">
        <w:rPr>
          <w:rFonts w:ascii="Calibri" w:hAnsi="Calibri" w:cs="Calibri"/>
          <w:b/>
          <w:bCs/>
          <w:sz w:val="20"/>
          <w:szCs w:val="20"/>
        </w:rPr>
        <w:t>Działania z zakresu CSR</w:t>
      </w:r>
      <w:r w:rsidR="004D6E67" w:rsidRPr="001C6120">
        <w:rPr>
          <w:rFonts w:ascii="Calibri" w:hAnsi="Calibri" w:cs="Calibri"/>
          <w:b/>
          <w:bCs/>
          <w:sz w:val="20"/>
          <w:szCs w:val="20"/>
        </w:rPr>
        <w:t xml:space="preserve">, pomimo definicji i ogólnie przyjętego kierunku, </w:t>
      </w:r>
      <w:r w:rsidR="001A40BA" w:rsidRPr="001C6120">
        <w:rPr>
          <w:rFonts w:ascii="Calibri" w:hAnsi="Calibri" w:cs="Calibri"/>
          <w:b/>
          <w:bCs/>
          <w:sz w:val="20"/>
          <w:szCs w:val="20"/>
        </w:rPr>
        <w:t xml:space="preserve">mogą się jednak różnić w zależności od rynku, skali działalności czy prowadzonej profesji. </w:t>
      </w:r>
      <w:r w:rsidR="004D6E67" w:rsidRPr="001C6120">
        <w:rPr>
          <w:rFonts w:ascii="Calibri" w:hAnsi="Calibri" w:cs="Calibri"/>
          <w:b/>
          <w:bCs/>
          <w:sz w:val="20"/>
          <w:szCs w:val="20"/>
        </w:rPr>
        <w:t>Jak</w:t>
      </w:r>
      <w:r w:rsidR="00C70DE4" w:rsidRPr="001C6120">
        <w:rPr>
          <w:rFonts w:ascii="Calibri" w:hAnsi="Calibri" w:cs="Calibri"/>
          <w:b/>
          <w:bCs/>
          <w:sz w:val="20"/>
          <w:szCs w:val="20"/>
        </w:rPr>
        <w:t xml:space="preserve">ie działania </w:t>
      </w:r>
      <w:r w:rsidR="000E59FA" w:rsidRPr="001C6120">
        <w:rPr>
          <w:rFonts w:ascii="Calibri" w:hAnsi="Calibri" w:cs="Calibri"/>
          <w:b/>
          <w:bCs/>
          <w:sz w:val="20"/>
          <w:szCs w:val="20"/>
        </w:rPr>
        <w:t xml:space="preserve">z zakresu </w:t>
      </w:r>
      <w:r w:rsidR="00C70DE4" w:rsidRPr="001C6120">
        <w:rPr>
          <w:rFonts w:ascii="Calibri" w:hAnsi="Calibri" w:cs="Calibri"/>
          <w:b/>
          <w:bCs/>
          <w:sz w:val="20"/>
          <w:szCs w:val="20"/>
        </w:rPr>
        <w:t xml:space="preserve">CSR prowadzą deweloperzy? Czy ewoluują one wraz z pojawiającymi się rynkowymi zmianami? Sprawdźmy. </w:t>
      </w:r>
    </w:p>
    <w:p w14:paraId="1E8ED995" w14:textId="6484553A" w:rsidR="00E41132" w:rsidRPr="001C6120" w:rsidRDefault="00C64A50" w:rsidP="001C6120">
      <w:pPr>
        <w:pStyle w:val="Akapitzlist"/>
        <w:numPr>
          <w:ilvl w:val="0"/>
          <w:numId w:val="22"/>
        </w:numPr>
        <w:spacing w:line="276" w:lineRule="auto"/>
        <w:ind w:right="-283"/>
        <w:jc w:val="both"/>
        <w:rPr>
          <w:rFonts w:ascii="Calibri" w:hAnsi="Calibri" w:cs="Calibri"/>
          <w:b/>
          <w:bCs/>
          <w:sz w:val="20"/>
          <w:szCs w:val="20"/>
        </w:rPr>
      </w:pPr>
      <w:r w:rsidRPr="001C6120">
        <w:rPr>
          <w:rFonts w:ascii="Calibri" w:hAnsi="Calibri" w:cs="Calibri"/>
          <w:b/>
          <w:bCs/>
          <w:sz w:val="20"/>
          <w:szCs w:val="20"/>
        </w:rPr>
        <w:t>CSR wpisany w naturę</w:t>
      </w:r>
    </w:p>
    <w:p w14:paraId="66E5D06D" w14:textId="3CFF8311" w:rsidR="005E3A79" w:rsidRDefault="00C64A50" w:rsidP="005E3A79">
      <w:pPr>
        <w:spacing w:line="276" w:lineRule="auto"/>
        <w:ind w:left="-283" w:right="-283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C6120">
        <w:rPr>
          <w:rFonts w:ascii="Calibri" w:hAnsi="Calibri" w:cs="Calibri"/>
          <w:color w:val="000000" w:themeColor="text1"/>
          <w:sz w:val="20"/>
          <w:szCs w:val="20"/>
        </w:rPr>
        <w:t>Jednym z najbardziej charakterystycznych dla branży deweloperskiej działań</w:t>
      </w:r>
      <w:r w:rsidR="00A12A21" w:rsidRPr="001C6120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626E73" w:rsidRPr="001C6120">
        <w:rPr>
          <w:rFonts w:ascii="Calibri" w:hAnsi="Calibri" w:cs="Calibri"/>
          <w:color w:val="000000" w:themeColor="text1"/>
          <w:sz w:val="20"/>
          <w:szCs w:val="20"/>
        </w:rPr>
        <w:t>realizowanych w duchu</w:t>
      </w:r>
      <w:r w:rsidR="006F1F80">
        <w:rPr>
          <w:rFonts w:ascii="Calibri" w:hAnsi="Calibri" w:cs="Calibri"/>
          <w:color w:val="000000" w:themeColor="text1"/>
          <w:sz w:val="20"/>
          <w:szCs w:val="20"/>
        </w:rPr>
        <w:t xml:space="preserve"> S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połecznej </w:t>
      </w:r>
      <w:r w:rsidR="006F1F80">
        <w:rPr>
          <w:rFonts w:ascii="Calibri" w:hAnsi="Calibri" w:cs="Calibri"/>
          <w:color w:val="000000" w:themeColor="text1"/>
          <w:sz w:val="20"/>
          <w:szCs w:val="20"/>
        </w:rPr>
        <w:t>O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dpowiedzialności </w:t>
      </w:r>
      <w:r w:rsidR="006F1F80">
        <w:rPr>
          <w:rFonts w:ascii="Calibri" w:hAnsi="Calibri" w:cs="Calibri"/>
          <w:color w:val="000000" w:themeColor="text1"/>
          <w:sz w:val="20"/>
          <w:szCs w:val="20"/>
        </w:rPr>
        <w:t>B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>iznesu jest troska o środowisko. Oczywiście podejście firm do tego zagadnienia zmienia się wraz z upływem lat</w:t>
      </w:r>
      <w:r w:rsidR="00626E73" w:rsidRPr="001C6120">
        <w:rPr>
          <w:rFonts w:ascii="Calibri" w:hAnsi="Calibri" w:cs="Calibri"/>
          <w:color w:val="000000" w:themeColor="text1"/>
          <w:sz w:val="20"/>
          <w:szCs w:val="20"/>
        </w:rPr>
        <w:t>, jednak z każdym rokiem nadbiera coraz większego znaczenia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1753B7" w:rsidRPr="001C6120">
        <w:rPr>
          <w:rFonts w:ascii="Calibri" w:hAnsi="Calibri" w:cs="Calibri"/>
          <w:color w:val="000000" w:themeColor="text1"/>
          <w:sz w:val="20"/>
          <w:szCs w:val="20"/>
        </w:rPr>
        <w:t>Jeszcze kilka lat temu</w:t>
      </w:r>
      <w:r w:rsidR="00862692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C71849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branża deweloperska </w:t>
      </w:r>
      <w:r w:rsidR="00862692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mianem ekologicznych działań </w:t>
      </w:r>
      <w:r w:rsidR="001753B7" w:rsidRPr="001C6120">
        <w:rPr>
          <w:rFonts w:ascii="Calibri" w:hAnsi="Calibri" w:cs="Calibri"/>
          <w:color w:val="000000" w:themeColor="text1"/>
          <w:sz w:val="20"/>
          <w:szCs w:val="20"/>
        </w:rPr>
        <w:t>okreś</w:t>
      </w:r>
      <w:r w:rsidR="00C71849" w:rsidRPr="001C6120">
        <w:rPr>
          <w:rFonts w:ascii="Calibri" w:hAnsi="Calibri" w:cs="Calibri"/>
          <w:color w:val="000000" w:themeColor="text1"/>
          <w:sz w:val="20"/>
          <w:szCs w:val="20"/>
        </w:rPr>
        <w:t>lała</w:t>
      </w:r>
      <w:r w:rsidR="001753B7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rozwiązania w częściach wspólnych takie jak</w:t>
      </w:r>
      <w:r w:rsidR="00BC50D0">
        <w:rPr>
          <w:rFonts w:ascii="Calibri" w:hAnsi="Calibri" w:cs="Calibri"/>
          <w:color w:val="000000" w:themeColor="text1"/>
          <w:sz w:val="20"/>
          <w:szCs w:val="20"/>
        </w:rPr>
        <w:t>:</w:t>
      </w:r>
      <w:r w:rsidR="001753B7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stojaki na rowery, oczka wodne </w:t>
      </w:r>
      <w:r w:rsidR="00C71849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czy </w:t>
      </w:r>
      <w:r w:rsidR="001753B7" w:rsidRPr="001C6120">
        <w:rPr>
          <w:rFonts w:ascii="Calibri" w:hAnsi="Calibri" w:cs="Calibri"/>
          <w:color w:val="000000" w:themeColor="text1"/>
          <w:sz w:val="20"/>
          <w:szCs w:val="20"/>
        </w:rPr>
        <w:t>łąki kwietne.</w:t>
      </w:r>
      <w:r w:rsidR="00862692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Obecnie </w:t>
      </w:r>
      <w:r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wielu deweloperów </w:t>
      </w:r>
      <w:r w:rsidR="00C71849"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poszukuje nowych, coraz to bardziej innowacyjnych rozwiązań, stosując m.in. </w:t>
      </w:r>
      <w:r w:rsidR="001135B1"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te </w:t>
      </w:r>
      <w:r w:rsidRPr="001C6120">
        <w:rPr>
          <w:rFonts w:ascii="Calibri" w:hAnsi="Calibri" w:cs="Calibri"/>
          <w:sz w:val="20"/>
          <w:szCs w:val="20"/>
          <w:shd w:val="clear" w:color="auto" w:fill="FFFFFF"/>
        </w:rPr>
        <w:t>z zakresu „</w:t>
      </w:r>
      <w:proofErr w:type="spellStart"/>
      <w:r w:rsidRPr="001C6120">
        <w:rPr>
          <w:rFonts w:ascii="Calibri" w:hAnsi="Calibri" w:cs="Calibri"/>
          <w:sz w:val="20"/>
          <w:szCs w:val="20"/>
          <w:shd w:val="clear" w:color="auto" w:fill="FFFFFF"/>
        </w:rPr>
        <w:t>green</w:t>
      </w:r>
      <w:proofErr w:type="spellEnd"/>
      <w:r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1C6120">
        <w:rPr>
          <w:rFonts w:ascii="Calibri" w:hAnsi="Calibri" w:cs="Calibri"/>
          <w:sz w:val="20"/>
          <w:szCs w:val="20"/>
          <w:shd w:val="clear" w:color="auto" w:fill="FFFFFF"/>
        </w:rPr>
        <w:t>building</w:t>
      </w:r>
      <w:proofErr w:type="spellEnd"/>
      <w:r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”. Najbardziej porządnymi są </w:t>
      </w:r>
      <w:r w:rsidR="001135B1" w:rsidRPr="001C6120">
        <w:rPr>
          <w:rFonts w:ascii="Calibri" w:hAnsi="Calibri" w:cs="Calibri"/>
          <w:sz w:val="20"/>
          <w:szCs w:val="20"/>
          <w:shd w:val="clear" w:color="auto" w:fill="FFFFFF"/>
        </w:rPr>
        <w:t>działania</w:t>
      </w:r>
      <w:r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 z dziedziny zrównoważonego budownictwa, </w:t>
      </w:r>
      <w:r w:rsidRPr="001C6120">
        <w:rPr>
          <w:rFonts w:ascii="Calibri" w:hAnsi="Calibri" w:cs="Calibri"/>
          <w:bCs/>
          <w:sz w:val="20"/>
          <w:szCs w:val="20"/>
        </w:rPr>
        <w:t xml:space="preserve">mające na celu ograniczenie negatywnego wpływu człowieka i budynków na środowisko. Należą do nich zielone dachy, energooszczędne oświetlenie, panele fotowoltaiczne, stacje ładowania samochodów elektrycznych, </w:t>
      </w:r>
      <w:r w:rsidRPr="001C6120">
        <w:rPr>
          <w:rFonts w:ascii="Calibri" w:hAnsi="Calibri" w:cs="Calibri"/>
          <w:sz w:val="20"/>
          <w:szCs w:val="20"/>
        </w:rPr>
        <w:t>zbiorniki retencyjne na wodę deszczową, windy z odzyskiem energii</w:t>
      </w:r>
      <w:r w:rsidR="00A12A21" w:rsidRPr="001C6120">
        <w:rPr>
          <w:rFonts w:ascii="Calibri" w:hAnsi="Calibri" w:cs="Calibri"/>
          <w:sz w:val="20"/>
          <w:szCs w:val="20"/>
        </w:rPr>
        <w:t xml:space="preserve">, </w:t>
      </w:r>
      <w:r w:rsidR="00A12A21"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kończąc na użyciu ekologicznych materiałów, </w:t>
      </w:r>
      <w:r w:rsidR="001135B1"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a nawet </w:t>
      </w:r>
      <w:r w:rsidR="00A12A21"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inwestowaniu w </w:t>
      </w:r>
      <w:r w:rsidR="00B3254C" w:rsidRPr="001C6120">
        <w:rPr>
          <w:rFonts w:ascii="Calibri" w:hAnsi="Calibri" w:cs="Calibri"/>
          <w:sz w:val="20"/>
          <w:szCs w:val="20"/>
          <w:shd w:val="clear" w:color="auto" w:fill="FFFFFF"/>
        </w:rPr>
        <w:t>odnawialne źródła energii</w:t>
      </w:r>
      <w:r w:rsidR="00A12A21"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D942CB" w:rsidRPr="001C6120">
        <w:rPr>
          <w:rFonts w:ascii="Calibri" w:hAnsi="Calibri" w:cs="Calibri"/>
          <w:sz w:val="20"/>
          <w:szCs w:val="20"/>
          <w:shd w:val="clear" w:color="auto" w:fill="FFFFFF"/>
        </w:rPr>
        <w:t>Należy mieć na uwadz</w:t>
      </w:r>
      <w:r w:rsidR="0020746A">
        <w:rPr>
          <w:rFonts w:ascii="Calibri" w:hAnsi="Calibri" w:cs="Calibri"/>
          <w:sz w:val="20"/>
          <w:szCs w:val="20"/>
          <w:shd w:val="clear" w:color="auto" w:fill="FFFFFF"/>
        </w:rPr>
        <w:t>e</w:t>
      </w:r>
      <w:r w:rsidR="00D942CB" w:rsidRPr="001C6120">
        <w:rPr>
          <w:rFonts w:ascii="Calibri" w:hAnsi="Calibri" w:cs="Calibri"/>
          <w:sz w:val="20"/>
          <w:szCs w:val="20"/>
          <w:shd w:val="clear" w:color="auto" w:fill="FFFFFF"/>
        </w:rPr>
        <w:t>, iż</w:t>
      </w:r>
      <w:r w:rsidR="00A12A21"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 każdy rodzaj działalności służącej naturze i przyczyniając</w:t>
      </w:r>
      <w:r w:rsidR="000B35EC">
        <w:rPr>
          <w:rFonts w:ascii="Calibri" w:hAnsi="Calibri" w:cs="Calibri"/>
          <w:sz w:val="20"/>
          <w:szCs w:val="20"/>
          <w:shd w:val="clear" w:color="auto" w:fill="FFFFFF"/>
        </w:rPr>
        <w:t>ej</w:t>
      </w:r>
      <w:r w:rsidR="00A12A21" w:rsidRPr="001C6120">
        <w:rPr>
          <w:rFonts w:ascii="Calibri" w:hAnsi="Calibri" w:cs="Calibri"/>
          <w:sz w:val="20"/>
          <w:szCs w:val="20"/>
          <w:shd w:val="clear" w:color="auto" w:fill="FFFFFF"/>
        </w:rPr>
        <w:t xml:space="preserve"> się do powstania ekologicznych osiedli zasługuje na uznanie, o ile zostanie on faktycznie urzeczywistniony i nie stanowi jedynie „chwytu marketingowego”. </w:t>
      </w:r>
    </w:p>
    <w:p w14:paraId="1E10C12F" w14:textId="4A6143E9" w:rsidR="006E55CB" w:rsidRPr="00DC765A" w:rsidRDefault="00936B50" w:rsidP="00DC765A">
      <w:pPr>
        <w:spacing w:line="276" w:lineRule="auto"/>
        <w:ind w:left="-283" w:right="-283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E3574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–</w:t>
      </w:r>
      <w:r w:rsidR="00A12A21" w:rsidRPr="00E3574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B0B43" w:rsidRPr="00E35748">
        <w:rPr>
          <w:rFonts w:cstheme="minorHAnsi"/>
          <w:i/>
          <w:iCs/>
          <w:color w:val="000000" w:themeColor="text1"/>
          <w:sz w:val="20"/>
          <w:szCs w:val="20"/>
        </w:rPr>
        <w:t xml:space="preserve">Żyjemy w czasach, w których </w:t>
      </w:r>
      <w:r w:rsidR="00670C21">
        <w:rPr>
          <w:rFonts w:cstheme="minorHAnsi"/>
          <w:i/>
          <w:iCs/>
          <w:color w:val="000000" w:themeColor="text1"/>
          <w:sz w:val="20"/>
          <w:szCs w:val="20"/>
        </w:rPr>
        <w:t>sytuacja energetyczna jest dość niestabilna</w:t>
      </w:r>
      <w:r w:rsidR="000B0B43" w:rsidRPr="00E35748">
        <w:rPr>
          <w:rFonts w:cstheme="minorHAnsi"/>
          <w:i/>
          <w:iCs/>
          <w:color w:val="000000" w:themeColor="text1"/>
          <w:sz w:val="20"/>
          <w:szCs w:val="20"/>
        </w:rPr>
        <w:t xml:space="preserve">. Ceny ciągle rosną, maleje dostępność, a koszt jej wytworzenia </w:t>
      </w:r>
      <w:r w:rsidR="00670C21">
        <w:rPr>
          <w:rFonts w:cstheme="minorHAnsi"/>
          <w:i/>
          <w:iCs/>
          <w:color w:val="000000" w:themeColor="text1"/>
          <w:sz w:val="20"/>
          <w:szCs w:val="20"/>
        </w:rPr>
        <w:t xml:space="preserve">staje się </w:t>
      </w:r>
      <w:r w:rsidR="000B0B43" w:rsidRPr="00E35748">
        <w:rPr>
          <w:rFonts w:cstheme="minorHAnsi"/>
          <w:i/>
          <w:iCs/>
          <w:color w:val="000000" w:themeColor="text1"/>
          <w:sz w:val="20"/>
          <w:szCs w:val="20"/>
        </w:rPr>
        <w:t>coraz wyższy.</w:t>
      </w:r>
      <w:r w:rsidR="00670C21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656F5" w:rsidRPr="00E35748">
        <w:rPr>
          <w:rFonts w:cstheme="minorHAnsi"/>
          <w:i/>
          <w:iCs/>
          <w:sz w:val="20"/>
          <w:szCs w:val="20"/>
          <w:shd w:val="clear" w:color="auto" w:fill="FFFFFF"/>
        </w:rPr>
        <w:t>Analizując dostępne dane</w:t>
      </w:r>
      <w:r w:rsidR="00670C21">
        <w:rPr>
          <w:rFonts w:cstheme="minorHAnsi"/>
          <w:i/>
          <w:iCs/>
          <w:sz w:val="20"/>
          <w:szCs w:val="20"/>
          <w:shd w:val="clear" w:color="auto" w:fill="FFFFFF"/>
        </w:rPr>
        <w:t xml:space="preserve"> dotyczące energii wiatrowej, będącej najtańszą i „</w:t>
      </w:r>
      <w:r w:rsidR="009F2D43">
        <w:rPr>
          <w:rFonts w:cstheme="minorHAnsi"/>
          <w:i/>
          <w:iCs/>
          <w:sz w:val="20"/>
          <w:szCs w:val="20"/>
          <w:shd w:val="clear" w:color="auto" w:fill="FFFFFF"/>
        </w:rPr>
        <w:t>zdrow</w:t>
      </w:r>
      <w:r w:rsidR="00670C21">
        <w:rPr>
          <w:rFonts w:cstheme="minorHAnsi"/>
          <w:i/>
          <w:iCs/>
          <w:sz w:val="20"/>
          <w:szCs w:val="20"/>
          <w:shd w:val="clear" w:color="auto" w:fill="FFFFFF"/>
        </w:rPr>
        <w:t>ą” alternatywną dla węgla,</w:t>
      </w:r>
      <w:r w:rsidR="00F656F5" w:rsidRPr="00E35748">
        <w:rPr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670C21">
        <w:rPr>
          <w:rFonts w:cstheme="minorHAnsi"/>
          <w:i/>
          <w:iCs/>
          <w:sz w:val="20"/>
          <w:szCs w:val="20"/>
          <w:shd w:val="clear" w:color="auto" w:fill="FFFFFF"/>
        </w:rPr>
        <w:t>a także</w:t>
      </w:r>
      <w:r w:rsidR="00F656F5" w:rsidRPr="00E35748">
        <w:rPr>
          <w:rFonts w:cstheme="minorHAnsi"/>
          <w:i/>
          <w:iCs/>
          <w:sz w:val="20"/>
          <w:szCs w:val="20"/>
          <w:shd w:val="clear" w:color="auto" w:fill="FFFFFF"/>
        </w:rPr>
        <w:t xml:space="preserve"> chcąc wyjść poza tradycyjny schemat działań </w:t>
      </w:r>
      <w:r w:rsidR="00762A5F">
        <w:rPr>
          <w:rFonts w:cstheme="minorHAnsi"/>
          <w:i/>
          <w:iCs/>
          <w:sz w:val="20"/>
          <w:szCs w:val="20"/>
          <w:shd w:val="clear" w:color="auto" w:fill="FFFFFF"/>
        </w:rPr>
        <w:t xml:space="preserve">w </w:t>
      </w:r>
      <w:r w:rsidR="00F656F5" w:rsidRPr="00E35748">
        <w:rPr>
          <w:rFonts w:cstheme="minorHAnsi"/>
          <w:i/>
          <w:iCs/>
          <w:sz w:val="20"/>
          <w:szCs w:val="20"/>
          <w:shd w:val="clear" w:color="auto" w:fill="FFFFFF"/>
        </w:rPr>
        <w:t xml:space="preserve"> firmie </w:t>
      </w:r>
      <w:r w:rsidR="00C638CD" w:rsidRPr="00E35748">
        <w:rPr>
          <w:rFonts w:cstheme="minorHAnsi"/>
          <w:i/>
          <w:iCs/>
          <w:sz w:val="20"/>
          <w:szCs w:val="20"/>
        </w:rPr>
        <w:t>zrodziła się wizja dwóch przedsięwzięć – miasteczka GAIA PARK i własnej farmy wiatrowej</w:t>
      </w:r>
      <w:r w:rsidR="00F656F5" w:rsidRPr="00E35748">
        <w:rPr>
          <w:rFonts w:cstheme="minorHAnsi"/>
          <w:i/>
          <w:iCs/>
          <w:sz w:val="20"/>
          <w:szCs w:val="20"/>
        </w:rPr>
        <w:t xml:space="preserve">. </w:t>
      </w:r>
      <w:r w:rsidR="00F656F5" w:rsidRPr="00E35748">
        <w:rPr>
          <w:rFonts w:cstheme="minorHAnsi"/>
          <w:i/>
          <w:iCs/>
          <w:color w:val="000000" w:themeColor="text1"/>
          <w:sz w:val="20"/>
          <w:szCs w:val="20"/>
        </w:rPr>
        <w:t xml:space="preserve">Projekt farmy zlokalizowanej w powiecie radomskim, zakłada powstanie 7 turbin o łącznej mocy 14,8 MW (co oznacza, że nasza farma wiatrowa zapewnieni energię elektryczną dla 16 800 rodzin 4-osobowych albo 28 000 gospodarstw 2-osobowych i </w:t>
      </w:r>
      <w:r w:rsidR="00F656F5" w:rsidRPr="00E35748">
        <w:rPr>
          <w:i/>
          <w:iCs/>
          <w:color w:val="000000" w:themeColor="text1"/>
          <w:sz w:val="20"/>
          <w:szCs w:val="20"/>
        </w:rPr>
        <w:t xml:space="preserve">przyczyni się do redukcji </w:t>
      </w:r>
      <w:r w:rsidR="00F656F5" w:rsidRPr="00E35748">
        <w:rPr>
          <w:i/>
          <w:iCs/>
          <w:sz w:val="20"/>
          <w:szCs w:val="20"/>
        </w:rPr>
        <w:t xml:space="preserve">31 962 </w:t>
      </w:r>
      <w:r w:rsidR="00F656F5" w:rsidRPr="00E35748">
        <w:rPr>
          <w:i/>
          <w:iCs/>
          <w:color w:val="000000" w:themeColor="text1"/>
          <w:sz w:val="20"/>
          <w:szCs w:val="20"/>
        </w:rPr>
        <w:t>ton CO2 rocznie</w:t>
      </w:r>
      <w:r w:rsidR="00F656F5" w:rsidRPr="00E35748">
        <w:rPr>
          <w:rFonts w:cstheme="minorHAnsi"/>
          <w:i/>
          <w:iCs/>
          <w:color w:val="000000" w:themeColor="text1"/>
          <w:sz w:val="20"/>
          <w:szCs w:val="20"/>
        </w:rPr>
        <w:t xml:space="preserve">). </w:t>
      </w:r>
      <w:r w:rsidR="00E35748" w:rsidRPr="00E35748">
        <w:rPr>
          <w:rFonts w:cstheme="minorHAnsi"/>
          <w:i/>
          <w:iCs/>
          <w:sz w:val="20"/>
          <w:szCs w:val="20"/>
        </w:rPr>
        <w:t xml:space="preserve">Koncepcja miasteczka GAIA PARK opiera się z kolei na czterech głównych filarach: energii, powietrzu, wodzie i społeczności. </w:t>
      </w:r>
      <w:r w:rsidR="00E907CE" w:rsidRPr="00E907CE">
        <w:rPr>
          <w:rFonts w:cstheme="minorHAnsi"/>
          <w:i/>
          <w:iCs/>
          <w:sz w:val="20"/>
          <w:szCs w:val="20"/>
        </w:rPr>
        <w:t>W ramach tej idei, gwarantujemy mieszkańcom wyposażenie domów w m.in. gruntowe pompy ciepła, rekuperację, świadomą gospodarkę zasobami wodnymi, a przede wszystkim czynną energię, zasilającą potrzeby energetyczne domów bezpłatnie przez 20 lat. Aby przeciwdziałać zmianom klimatycznym należy jednak dążyć do efektu skali i zaangażować w działania całą branżę deweloperską. Tylko w taki sposób wspólnie jesteśmy w stanie kreować ekologiczne standardy zrównoważonego budownictwa w Polsce – dla nas i dla przyszłych pokoleń</w:t>
      </w:r>
      <w:r w:rsidR="00E907CE">
        <w:rPr>
          <w:rFonts w:cstheme="minorHAnsi"/>
          <w:i/>
          <w:iCs/>
          <w:sz w:val="20"/>
          <w:szCs w:val="20"/>
        </w:rPr>
        <w:t>.</w:t>
      </w:r>
      <w:r w:rsidR="00DC765A">
        <w:rPr>
          <w:rFonts w:cstheme="minorHAnsi"/>
          <w:sz w:val="20"/>
          <w:szCs w:val="20"/>
        </w:rPr>
        <w:t xml:space="preserve"> </w:t>
      </w:r>
      <w:r w:rsidR="00E35748" w:rsidRPr="00E35748">
        <w:rPr>
          <w:rFonts w:cstheme="minorHAnsi"/>
          <w:i/>
          <w:iCs/>
          <w:sz w:val="20"/>
          <w:szCs w:val="20"/>
        </w:rPr>
        <w:t xml:space="preserve"> </w:t>
      </w:r>
      <w:r w:rsidR="00F656F5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– tłumaczy </w:t>
      </w:r>
      <w:r w:rsidR="00B41800">
        <w:rPr>
          <w:rFonts w:ascii="Calibri" w:hAnsi="Calibri" w:cs="Calibri"/>
          <w:color w:val="000000" w:themeColor="text1"/>
          <w:sz w:val="20"/>
          <w:szCs w:val="20"/>
        </w:rPr>
        <w:t xml:space="preserve">Anna </w:t>
      </w:r>
      <w:proofErr w:type="spellStart"/>
      <w:r w:rsidR="00B41800">
        <w:rPr>
          <w:rFonts w:ascii="Calibri" w:hAnsi="Calibri" w:cs="Calibri"/>
          <w:color w:val="000000" w:themeColor="text1"/>
          <w:sz w:val="20"/>
          <w:szCs w:val="20"/>
        </w:rPr>
        <w:t>Skotnicka-Ryś</w:t>
      </w:r>
      <w:proofErr w:type="spellEnd"/>
      <w:r w:rsidR="00B41800">
        <w:rPr>
          <w:rFonts w:ascii="Calibri" w:hAnsi="Calibri" w:cs="Calibri"/>
          <w:color w:val="000000" w:themeColor="text1"/>
          <w:sz w:val="20"/>
          <w:szCs w:val="20"/>
        </w:rPr>
        <w:t>, Członek Zarządu, Dyrektor Działu Handlowego</w:t>
      </w:r>
      <w:r w:rsidR="00CC603A">
        <w:rPr>
          <w:rFonts w:ascii="Calibri" w:hAnsi="Calibri" w:cs="Calibri"/>
          <w:color w:val="000000" w:themeColor="text1"/>
          <w:sz w:val="20"/>
          <w:szCs w:val="20"/>
        </w:rPr>
        <w:t xml:space="preserve"> firmy PROFBUD</w:t>
      </w:r>
      <w:r w:rsidR="00B41800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7B2D4533" w14:textId="7097884C" w:rsidR="00FD173F" w:rsidRPr="001C6120" w:rsidRDefault="007312CC" w:rsidP="001C6120">
      <w:pPr>
        <w:pStyle w:val="Akapitzlist"/>
        <w:numPr>
          <w:ilvl w:val="0"/>
          <w:numId w:val="22"/>
        </w:numPr>
        <w:spacing w:line="276" w:lineRule="auto"/>
        <w:ind w:right="-283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1C6120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CSR jako bezpieczne i zrównoważone środowisko pracy </w:t>
      </w:r>
    </w:p>
    <w:p w14:paraId="728B1165" w14:textId="77777777" w:rsidR="00635BA7" w:rsidRDefault="00071DC5" w:rsidP="001C6120">
      <w:pPr>
        <w:spacing w:line="276" w:lineRule="auto"/>
        <w:ind w:left="-283" w:right="-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Wskazując na cechy </w:t>
      </w:r>
      <w:r w:rsidR="00FC210D" w:rsidRPr="001C6120">
        <w:rPr>
          <w:rFonts w:ascii="Calibri" w:hAnsi="Calibri" w:cs="Calibri"/>
          <w:color w:val="000000" w:themeColor="text1"/>
          <w:sz w:val="20"/>
          <w:szCs w:val="20"/>
        </w:rPr>
        <w:t>sp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ołecznie </w:t>
      </w:r>
      <w:r w:rsidR="00FC210D" w:rsidRPr="001C6120">
        <w:rPr>
          <w:rFonts w:ascii="Calibri" w:hAnsi="Calibri" w:cs="Calibri"/>
          <w:color w:val="000000" w:themeColor="text1"/>
          <w:sz w:val="20"/>
          <w:szCs w:val="20"/>
        </w:rPr>
        <w:t>o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dpowiedzialnego przedsiębiorstwa, oprócz działań biznesowych </w:t>
      </w:r>
      <w:r w:rsidR="00CD4B00" w:rsidRPr="001C6120">
        <w:rPr>
          <w:rFonts w:ascii="Calibri" w:hAnsi="Calibri" w:cs="Calibri"/>
          <w:color w:val="000000" w:themeColor="text1"/>
          <w:sz w:val="20"/>
          <w:szCs w:val="20"/>
        </w:rPr>
        <w:t>wspierających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gospodarkę i ekologię, należy również zwrócić uwagę na środowisko pracy. Myślenie o człowieku w miejscu </w:t>
      </w:r>
      <w:r w:rsidR="00CD4B00" w:rsidRPr="001C6120">
        <w:rPr>
          <w:rFonts w:ascii="Calibri" w:hAnsi="Calibri" w:cs="Calibri"/>
          <w:color w:val="000000" w:themeColor="text1"/>
          <w:sz w:val="20"/>
          <w:szCs w:val="20"/>
        </w:rPr>
        <w:t>wykonywania obowiązków,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w kontekście zrównoważonego rozwoju</w:t>
      </w:r>
      <w:r w:rsidR="00CD4B00" w:rsidRPr="001C6120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przyczynia się bowiem do optymalizacji kosztów i zysków, a także do satysfakcji i produktywności samych pracowników. </w:t>
      </w:r>
      <w:bookmarkEnd w:id="1"/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Oprócz </w:t>
      </w:r>
      <w:r w:rsidR="00167755" w:rsidRPr="001C6120">
        <w:rPr>
          <w:rFonts w:ascii="Calibri" w:hAnsi="Calibri" w:cs="Calibri"/>
          <w:color w:val="000000" w:themeColor="text1"/>
          <w:sz w:val="20"/>
          <w:szCs w:val="20"/>
        </w:rPr>
        <w:t>standardowych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działań związanych z promowaniem stabilnej formy zatrudnia</w:t>
      </w:r>
      <w:r w:rsidR="00FF5191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oraz ochrony socjalnej</w:t>
      </w:r>
      <w:r w:rsidR="00167755" w:rsidRPr="001C6120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FF5191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przedsiębiorcy</w:t>
      </w:r>
      <w:r w:rsidR="001578D8" w:rsidRPr="001C6120">
        <w:rPr>
          <w:rFonts w:ascii="Calibri" w:hAnsi="Calibri" w:cs="Calibri"/>
          <w:color w:val="000000" w:themeColor="text1"/>
          <w:sz w:val="20"/>
          <w:szCs w:val="20"/>
        </w:rPr>
        <w:t>, także z branży deweloperskiej,</w:t>
      </w:r>
      <w:r w:rsidR="00FF5191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coraz </w:t>
      </w:r>
    </w:p>
    <w:p w14:paraId="28497362" w14:textId="0999D2B4" w:rsidR="0043170D" w:rsidRPr="001C6120" w:rsidRDefault="00FF5191" w:rsidP="001C6120">
      <w:pPr>
        <w:spacing w:line="276" w:lineRule="auto"/>
        <w:ind w:left="-283" w:right="-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1C6120">
        <w:rPr>
          <w:rFonts w:ascii="Calibri" w:hAnsi="Calibri" w:cs="Calibri"/>
          <w:color w:val="000000" w:themeColor="text1"/>
          <w:sz w:val="20"/>
          <w:szCs w:val="20"/>
        </w:rPr>
        <w:lastRenderedPageBreak/>
        <w:t>częściej</w:t>
      </w:r>
      <w:r w:rsidR="00721085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67755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sięgają również 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>po inne</w:t>
      </w:r>
      <w:r w:rsidR="005415B6" w:rsidRPr="001C6120">
        <w:rPr>
          <w:rFonts w:ascii="Calibri" w:hAnsi="Calibri" w:cs="Calibri"/>
          <w:color w:val="000000" w:themeColor="text1"/>
          <w:sz w:val="20"/>
          <w:szCs w:val="20"/>
        </w:rPr>
        <w:t>, mniej konwencjonalne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działania biznesowe</w:t>
      </w:r>
      <w:r w:rsidR="0098412C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będące przykładem </w:t>
      </w:r>
      <w:r w:rsidR="00D02D78" w:rsidRPr="001C6120">
        <w:rPr>
          <w:rFonts w:ascii="Calibri" w:hAnsi="Calibri" w:cs="Calibri"/>
          <w:color w:val="000000" w:themeColor="text1"/>
          <w:sz w:val="20"/>
          <w:szCs w:val="20"/>
        </w:rPr>
        <w:t>nowoczesnych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>, dobrych praktyk</w:t>
      </w:r>
      <w:r w:rsidR="002C51B4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. Zaliczyć można do nich m.in. 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>dbałość o jakość i regularność spożywanych posiłków, zapewnienie uzasadnionego parytetu płci, dostęp do elastycznych form kształcenia, prowadzeni</w:t>
      </w:r>
      <w:r w:rsidR="002C51B4" w:rsidRPr="001C6120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programów dzielenia się wiedzą, rozwijanie skutecznych kanałów komunikacji w organizacji, regularne badanie satysfakcji pracowniczej, organizowanie konkursów wyłaniających nowe produkty i usługi, </w:t>
      </w:r>
      <w:r w:rsidR="009F0609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prowadzenie wolontariatu pracowniczego, wprowadzenie polityki godzenia życia zawodowego z </w:t>
      </w:r>
      <w:r w:rsidR="00537D0A" w:rsidRPr="001C6120">
        <w:rPr>
          <w:rFonts w:ascii="Calibri" w:hAnsi="Calibri" w:cs="Calibri"/>
          <w:color w:val="000000" w:themeColor="text1"/>
          <w:sz w:val="20"/>
          <w:szCs w:val="20"/>
        </w:rPr>
        <w:t>prywatnym</w:t>
      </w:r>
      <w:r w:rsidR="009F0609" w:rsidRPr="001C6120">
        <w:rPr>
          <w:rFonts w:ascii="Calibri" w:hAnsi="Calibri" w:cs="Calibri"/>
          <w:color w:val="000000" w:themeColor="text1"/>
          <w:sz w:val="20"/>
          <w:szCs w:val="20"/>
        </w:rPr>
        <w:t>, w</w:t>
      </w:r>
      <w:r w:rsidR="002F27B3" w:rsidRPr="001C6120">
        <w:rPr>
          <w:rFonts w:ascii="Calibri" w:hAnsi="Calibri" w:cs="Calibri"/>
          <w:color w:val="000000" w:themeColor="text1"/>
          <w:sz w:val="20"/>
          <w:szCs w:val="20"/>
        </w:rPr>
        <w:t>drożenie</w:t>
      </w:r>
      <w:r w:rsidR="009F0609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tzw. </w:t>
      </w:r>
      <w:r w:rsidR="009F0609" w:rsidRPr="001C6120">
        <w:rPr>
          <w:rFonts w:ascii="Calibri" w:hAnsi="Calibri" w:cs="Calibri"/>
          <w:i/>
          <w:iCs/>
          <w:color w:val="000000" w:themeColor="text1"/>
          <w:sz w:val="20"/>
          <w:szCs w:val="20"/>
        </w:rPr>
        <w:t>sabbatical,</w:t>
      </w:r>
      <w:r w:rsidR="009F0609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czyli możliwości płatnego urlopu w pracy w celu edukacyjnym, a nawet przyzwolenie na przerwę w karierze, w formie bezpłatnego urlopu, ze względu na chęć spędzenia czasu ze swoją rodziną. </w:t>
      </w:r>
      <w:r w:rsidR="00721085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Wszystkie powyższe przykłady wskazują na pewną ewolucję w myśleniu, jeśli chodzi o podejście </w:t>
      </w:r>
      <w:r w:rsidR="00246481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pracodawcy </w:t>
      </w:r>
      <w:r w:rsidR="00721085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do pracownika, który dzięki odpowiednim warunkom pracy staję się „ambasadorem” firmy, odczuwającym silne przywiązanie </w:t>
      </w:r>
      <w:r w:rsidR="002C51B4" w:rsidRPr="001C6120">
        <w:rPr>
          <w:rFonts w:ascii="Calibri" w:hAnsi="Calibri" w:cs="Calibri"/>
          <w:color w:val="000000" w:themeColor="text1"/>
          <w:sz w:val="20"/>
          <w:szCs w:val="20"/>
        </w:rPr>
        <w:t>i lojalność względem</w:t>
      </w:r>
      <w:r w:rsidR="00EC4FF4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przedsiębiorstwa</w:t>
      </w:r>
      <w:r w:rsidR="000E743E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EC4FF4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procentujące w przyszłości.</w:t>
      </w:r>
      <w:r w:rsidR="00EC4FF4" w:rsidRPr="001C6120">
        <w:rPr>
          <w:rStyle w:val="Odwoanieprzypisudolnego"/>
          <w:rFonts w:ascii="Calibri" w:hAnsi="Calibri" w:cs="Calibri"/>
          <w:color w:val="000000" w:themeColor="text1"/>
          <w:sz w:val="20"/>
          <w:szCs w:val="20"/>
        </w:rPr>
        <w:footnoteReference w:id="1"/>
      </w:r>
      <w:r w:rsidR="00EC4FF4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73E7AF60" w14:textId="545BDF2E" w:rsidR="00FE75D8" w:rsidRPr="001C6120" w:rsidRDefault="00FE75D8" w:rsidP="001C6120">
      <w:pPr>
        <w:pStyle w:val="Akapitzlist"/>
        <w:numPr>
          <w:ilvl w:val="0"/>
          <w:numId w:val="22"/>
        </w:numPr>
        <w:spacing w:line="276" w:lineRule="auto"/>
        <w:ind w:right="-283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1C6120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Działalność w służbie sportu </w:t>
      </w:r>
    </w:p>
    <w:p w14:paraId="3496F43B" w14:textId="70F58905" w:rsidR="001C6120" w:rsidRDefault="00516CDB" w:rsidP="001C6120">
      <w:pPr>
        <w:spacing w:line="276" w:lineRule="auto"/>
        <w:ind w:left="-283" w:right="-283"/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Kolejny </w:t>
      </w:r>
      <w:r w:rsidR="00FE75D8"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„filar” działań z zakresu CSR 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stanowi sport. Należy jednak wspomnieć, iż  </w:t>
      </w:r>
      <w:r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sektor sportowy obejmuje wiele różnorodnych podmiotów – od związków, przez profesjonalne kluby, akademie, aż po organizacje komercyjne </w:t>
      </w:r>
      <w:r w:rsidR="0078585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realizujące</w:t>
      </w:r>
      <w:r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wydarzenia sportowe. W kontekście działań CSR wsparcie tej dziedziny niesie za sobą wiele pozytywnych aspektów</w:t>
      </w:r>
      <w:r w:rsidR="0078585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. Oprócz kwestii zdrowotnych </w:t>
      </w:r>
      <w:r w:rsidR="004C0803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stanowi platformę do krzewienia pozytywnych postaw</w:t>
      </w:r>
      <w:r w:rsidR="00F82CB4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m.in.</w:t>
      </w:r>
      <w:r w:rsidR="0078585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676CA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zachowań</w:t>
      </w:r>
      <w:proofErr w:type="spellEnd"/>
      <w:r w:rsidR="00676CA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fair </w:t>
      </w:r>
      <w:proofErr w:type="spellStart"/>
      <w:r w:rsidR="00676CA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play</w:t>
      </w:r>
      <w:proofErr w:type="spellEnd"/>
      <w:r w:rsidR="00676CA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, integracji społecznej, równości czy też </w:t>
      </w:r>
      <w:r w:rsidR="00BF47DF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determinacji </w:t>
      </w:r>
      <w:r w:rsidR="00676CA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w dążeniu do celu. Deweloperzy </w:t>
      </w:r>
      <w:r w:rsidR="0078585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bardzo chętnie angażują się w działalność sportową, promując </w:t>
      </w:r>
      <w:r w:rsidR="00F825A5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wybranych</w:t>
      </w:r>
      <w:r w:rsidR="0078585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sportowców, kluby sportowe, wydarzenia, </w:t>
      </w:r>
      <w:r w:rsidR="006B3FB7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często </w:t>
      </w:r>
      <w:r w:rsidR="000E743E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nawet </w:t>
      </w:r>
      <w:r w:rsidR="006B3FB7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uczestnicząc samodzielnie</w:t>
      </w:r>
      <w:r w:rsidR="00054A3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w </w:t>
      </w:r>
      <w:r w:rsidR="000E743E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tego typu</w:t>
      </w:r>
      <w:r w:rsidR="00054A3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inicjatywach</w:t>
      </w:r>
      <w:r w:rsidR="0078585A" w:rsidRPr="001C6120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55E4DF4D" w14:textId="71FBCC42" w:rsidR="00C43F33" w:rsidRPr="00231815" w:rsidRDefault="0078585A" w:rsidP="00CC603A">
      <w:pPr>
        <w:spacing w:line="276" w:lineRule="auto"/>
        <w:ind w:left="-283" w:right="-283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C6120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231815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 xml:space="preserve">Sport uczy i kształtuje charakter. Jest doskonałym narzędziem rozwojowym, mającym ogromny wpływ na </w:t>
      </w:r>
      <w:r w:rsidR="00762ED8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 xml:space="preserve">prezentowane </w:t>
      </w:r>
      <w:r w:rsidR="00DF3C90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>postaw</w:t>
      </w:r>
      <w:r w:rsidR="00356823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>y</w:t>
      </w:r>
      <w:r w:rsidR="00DF3C90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 xml:space="preserve"> oraz wartości. </w:t>
      </w:r>
      <w:r w:rsidR="00C43F33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 xml:space="preserve">Wierząc w jego moc oraz pozytywne efekty </w:t>
      </w:r>
      <w:r w:rsidR="00356823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 xml:space="preserve">od lat angażujemy </w:t>
      </w:r>
      <w:r w:rsidR="00C43F33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 xml:space="preserve">się w </w:t>
      </w:r>
      <w:r w:rsidR="00231815"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FFFFFF"/>
        </w:rPr>
        <w:t xml:space="preserve">pomoc najmłodszym w </w:t>
      </w:r>
      <w:r w:rsidR="00231815" w:rsidRPr="001C6120">
        <w:rPr>
          <w:rFonts w:ascii="Calibri" w:hAnsi="Calibri" w:cs="Calibri"/>
          <w:i/>
          <w:iCs/>
          <w:sz w:val="20"/>
          <w:szCs w:val="20"/>
        </w:rPr>
        <w:t>realizowaniu własnych, dziecięcych pasji.</w:t>
      </w:r>
      <w:r w:rsidR="00762ED8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516CDB" w:rsidRPr="001C6120">
        <w:rPr>
          <w:rFonts w:ascii="Calibri" w:hAnsi="Calibri" w:cs="Calibri"/>
          <w:i/>
          <w:iCs/>
          <w:sz w:val="20"/>
          <w:szCs w:val="20"/>
        </w:rPr>
        <w:t>Z tego powodu kilka lat temu powstała społeczna inicjatywa o nazwie PROFBUD 4 KIDS. Poprzez realizowane w ramach inicjatywy przedsięwzięcia takie jak m.in. budowa nowoczesnego obiektu sportowego w Krośnie „</w:t>
      </w:r>
      <w:proofErr w:type="spellStart"/>
      <w:r w:rsidR="00516CDB" w:rsidRPr="001C6120">
        <w:rPr>
          <w:rFonts w:ascii="Calibri" w:hAnsi="Calibri" w:cs="Calibri"/>
          <w:i/>
          <w:iCs/>
          <w:sz w:val="20"/>
          <w:szCs w:val="20"/>
        </w:rPr>
        <w:t>Profbud</w:t>
      </w:r>
      <w:proofErr w:type="spellEnd"/>
      <w:r w:rsidR="00516CDB" w:rsidRPr="001C6120">
        <w:rPr>
          <w:rFonts w:ascii="Calibri" w:hAnsi="Calibri" w:cs="Calibri"/>
          <w:i/>
          <w:iCs/>
          <w:sz w:val="20"/>
          <w:szCs w:val="20"/>
        </w:rPr>
        <w:t xml:space="preserve"> Arena”, objęcie sponsoringiem </w:t>
      </w:r>
      <w:r w:rsidRPr="001C6120">
        <w:rPr>
          <w:rFonts w:ascii="Calibri" w:hAnsi="Calibri" w:cs="Calibri"/>
          <w:i/>
          <w:iCs/>
          <w:sz w:val="20"/>
          <w:szCs w:val="20"/>
        </w:rPr>
        <w:t xml:space="preserve">Akademii Koszykówki Legia Warszawa, </w:t>
      </w:r>
      <w:r w:rsidR="00516CDB" w:rsidRPr="001C6120">
        <w:rPr>
          <w:rFonts w:ascii="Calibri" w:hAnsi="Calibri" w:cs="Calibri"/>
          <w:i/>
          <w:iCs/>
          <w:sz w:val="20"/>
          <w:szCs w:val="20"/>
        </w:rPr>
        <w:t xml:space="preserve">Akademii Piłkarskiej Beniaminek Krosno kształcącej młodych adeptów piłki, czy też ufundowanie i wybudowanie Centrum Edukacji Przedszkolnej i Wczesnoszkolnej we współpracy z UKSW, firma konsekwentnie popularyzuje sport oraz dba o harmonijny rozwój podopiecznych. </w:t>
      </w:r>
      <w:r w:rsidRPr="001C6120">
        <w:rPr>
          <w:rFonts w:ascii="Calibri" w:hAnsi="Calibri" w:cs="Calibri"/>
          <w:color w:val="000000" w:themeColor="text1"/>
          <w:sz w:val="20"/>
          <w:szCs w:val="20"/>
        </w:rPr>
        <w:t xml:space="preserve">– dodaje </w:t>
      </w:r>
      <w:r w:rsidR="00C43F33">
        <w:rPr>
          <w:rFonts w:ascii="Calibri" w:hAnsi="Calibri" w:cs="Calibri"/>
          <w:color w:val="000000" w:themeColor="text1"/>
          <w:sz w:val="20"/>
          <w:szCs w:val="20"/>
        </w:rPr>
        <w:t xml:space="preserve">Anna </w:t>
      </w:r>
      <w:proofErr w:type="spellStart"/>
      <w:r w:rsidR="00C43F33">
        <w:rPr>
          <w:rFonts w:ascii="Calibri" w:hAnsi="Calibri" w:cs="Calibri"/>
          <w:color w:val="000000" w:themeColor="text1"/>
          <w:sz w:val="20"/>
          <w:szCs w:val="20"/>
        </w:rPr>
        <w:t>Skotnicka-Ryś</w:t>
      </w:r>
      <w:proofErr w:type="spellEnd"/>
      <w:r w:rsidR="00C43F33">
        <w:rPr>
          <w:rFonts w:ascii="Calibri" w:hAnsi="Calibri" w:cs="Calibri"/>
          <w:color w:val="000000" w:themeColor="text1"/>
          <w:sz w:val="20"/>
          <w:szCs w:val="20"/>
        </w:rPr>
        <w:t>, Członek Zarządu, Dyrektor Działu Handlowego</w:t>
      </w:r>
      <w:r w:rsidR="00CC603A">
        <w:rPr>
          <w:rFonts w:ascii="Calibri" w:hAnsi="Calibri" w:cs="Calibri"/>
          <w:color w:val="000000" w:themeColor="text1"/>
          <w:sz w:val="20"/>
          <w:szCs w:val="20"/>
        </w:rPr>
        <w:t xml:space="preserve"> firmy PROFBUD.</w:t>
      </w:r>
    </w:p>
    <w:p w14:paraId="3C30DCD6" w14:textId="48577499" w:rsidR="008E4D94" w:rsidRPr="001C6120" w:rsidRDefault="008E4D94" w:rsidP="001C6120">
      <w:pPr>
        <w:spacing w:line="276" w:lineRule="auto"/>
        <w:ind w:left="-283" w:right="-283"/>
        <w:jc w:val="both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1C6120">
        <w:rPr>
          <w:rFonts w:ascii="Calibri" w:hAnsi="Calibri" w:cs="Calibri"/>
          <w:sz w:val="20"/>
          <w:szCs w:val="20"/>
        </w:rPr>
        <w:t>Korzyści wynikających z prowadzenia Społecznie Odpowiedzialnego Biznesu jest więc wiele i można zauważyć je na kilku płaszczyznach. Oprócz kwestii społecznie etycznych</w:t>
      </w:r>
      <w:r w:rsidR="00D76D9B">
        <w:rPr>
          <w:rFonts w:ascii="Calibri" w:hAnsi="Calibri" w:cs="Calibri"/>
          <w:sz w:val="20"/>
          <w:szCs w:val="20"/>
        </w:rPr>
        <w:t>,</w:t>
      </w:r>
      <w:r w:rsidRPr="001C6120">
        <w:rPr>
          <w:rFonts w:ascii="Calibri" w:hAnsi="Calibri" w:cs="Calibri"/>
          <w:sz w:val="20"/>
          <w:szCs w:val="20"/>
        </w:rPr>
        <w:t xml:space="preserve"> tego typu postawa przyczynia się do wzrostu kultury organizacyjnej firmy, </w:t>
      </w:r>
      <w:r w:rsidR="006A7817" w:rsidRPr="001C6120">
        <w:rPr>
          <w:rFonts w:ascii="Calibri" w:hAnsi="Calibri" w:cs="Calibri"/>
          <w:sz w:val="20"/>
          <w:szCs w:val="20"/>
        </w:rPr>
        <w:t>zwiększając</w:t>
      </w:r>
      <w:r w:rsidRPr="001C6120">
        <w:rPr>
          <w:rFonts w:ascii="Calibri" w:hAnsi="Calibri" w:cs="Calibri"/>
          <w:sz w:val="20"/>
          <w:szCs w:val="20"/>
        </w:rPr>
        <w:t xml:space="preserve"> wydajności pracy, </w:t>
      </w:r>
      <w:r w:rsidR="00D06519" w:rsidRPr="001C6120">
        <w:rPr>
          <w:rFonts w:ascii="Calibri" w:hAnsi="Calibri" w:cs="Calibri"/>
          <w:sz w:val="20"/>
          <w:szCs w:val="20"/>
        </w:rPr>
        <w:t xml:space="preserve">budując </w:t>
      </w:r>
      <w:r w:rsidRPr="001C6120">
        <w:rPr>
          <w:rFonts w:ascii="Calibri" w:hAnsi="Calibri" w:cs="Calibri"/>
          <w:sz w:val="20"/>
          <w:szCs w:val="20"/>
        </w:rPr>
        <w:t>pozytyw</w:t>
      </w:r>
      <w:r w:rsidR="006A7817" w:rsidRPr="001C6120">
        <w:rPr>
          <w:rFonts w:ascii="Calibri" w:hAnsi="Calibri" w:cs="Calibri"/>
          <w:sz w:val="20"/>
          <w:szCs w:val="20"/>
        </w:rPr>
        <w:t>ny</w:t>
      </w:r>
      <w:r w:rsidRPr="001C6120">
        <w:rPr>
          <w:rFonts w:ascii="Calibri" w:hAnsi="Calibri" w:cs="Calibri"/>
          <w:sz w:val="20"/>
          <w:szCs w:val="20"/>
        </w:rPr>
        <w:t xml:space="preserve"> wizeru</w:t>
      </w:r>
      <w:r w:rsidR="006A7817" w:rsidRPr="001C6120">
        <w:rPr>
          <w:rFonts w:ascii="Calibri" w:hAnsi="Calibri" w:cs="Calibri"/>
          <w:sz w:val="20"/>
          <w:szCs w:val="20"/>
        </w:rPr>
        <w:t>nek oraz</w:t>
      </w:r>
      <w:r w:rsidRPr="001C6120">
        <w:rPr>
          <w:rFonts w:ascii="Calibri" w:hAnsi="Calibri" w:cs="Calibri"/>
          <w:sz w:val="20"/>
          <w:szCs w:val="20"/>
        </w:rPr>
        <w:t xml:space="preserve"> </w:t>
      </w:r>
      <w:r w:rsidR="006C6494">
        <w:rPr>
          <w:rFonts w:ascii="Calibri" w:hAnsi="Calibri" w:cs="Calibri"/>
          <w:sz w:val="20"/>
          <w:szCs w:val="20"/>
        </w:rPr>
        <w:t>wzmacniając</w:t>
      </w:r>
      <w:r w:rsidRPr="001C6120">
        <w:rPr>
          <w:rFonts w:ascii="Calibri" w:hAnsi="Calibri" w:cs="Calibri"/>
          <w:sz w:val="20"/>
          <w:szCs w:val="20"/>
        </w:rPr>
        <w:t xml:space="preserve"> konkurencyjności Spółki. Polityka </w:t>
      </w:r>
      <w:r w:rsidR="00D06519" w:rsidRPr="001C6120">
        <w:rPr>
          <w:rFonts w:ascii="Calibri" w:hAnsi="Calibri" w:cs="Calibri"/>
          <w:sz w:val="20"/>
          <w:szCs w:val="20"/>
        </w:rPr>
        <w:t>S</w:t>
      </w:r>
      <w:r w:rsidRPr="001C6120">
        <w:rPr>
          <w:rFonts w:ascii="Calibri" w:hAnsi="Calibri" w:cs="Calibri"/>
          <w:sz w:val="20"/>
          <w:szCs w:val="20"/>
        </w:rPr>
        <w:t xml:space="preserve">połecznej </w:t>
      </w:r>
      <w:r w:rsidR="00D06519" w:rsidRPr="001C6120">
        <w:rPr>
          <w:rFonts w:ascii="Calibri" w:hAnsi="Calibri" w:cs="Calibri"/>
          <w:sz w:val="20"/>
          <w:szCs w:val="20"/>
        </w:rPr>
        <w:t>O</w:t>
      </w:r>
      <w:r w:rsidRPr="001C6120">
        <w:rPr>
          <w:rFonts w:ascii="Calibri" w:hAnsi="Calibri" w:cs="Calibri"/>
          <w:sz w:val="20"/>
          <w:szCs w:val="20"/>
        </w:rPr>
        <w:t xml:space="preserve">dpowiedzialności </w:t>
      </w:r>
      <w:r w:rsidR="00D06519" w:rsidRPr="001C6120">
        <w:rPr>
          <w:rFonts w:ascii="Calibri" w:hAnsi="Calibri" w:cs="Calibri"/>
          <w:sz w:val="20"/>
          <w:szCs w:val="20"/>
        </w:rPr>
        <w:t>B</w:t>
      </w:r>
      <w:r w:rsidRPr="001C6120">
        <w:rPr>
          <w:rFonts w:ascii="Calibri" w:hAnsi="Calibri" w:cs="Calibri"/>
          <w:sz w:val="20"/>
          <w:szCs w:val="20"/>
        </w:rPr>
        <w:t xml:space="preserve">iznesu pozwala </w:t>
      </w:r>
      <w:r w:rsidR="00D06519" w:rsidRPr="001C6120">
        <w:rPr>
          <w:rFonts w:ascii="Calibri" w:hAnsi="Calibri" w:cs="Calibri"/>
          <w:sz w:val="20"/>
          <w:szCs w:val="20"/>
        </w:rPr>
        <w:t xml:space="preserve">więc </w:t>
      </w:r>
      <w:r w:rsidRPr="001C6120">
        <w:rPr>
          <w:rFonts w:ascii="Calibri" w:hAnsi="Calibri" w:cs="Calibri"/>
          <w:sz w:val="20"/>
          <w:szCs w:val="20"/>
        </w:rPr>
        <w:t xml:space="preserve">wypracować schematy, </w:t>
      </w:r>
      <w:r w:rsidR="00D76D9B">
        <w:rPr>
          <w:rFonts w:ascii="Calibri" w:hAnsi="Calibri" w:cs="Calibri"/>
          <w:sz w:val="20"/>
          <w:szCs w:val="20"/>
        </w:rPr>
        <w:t xml:space="preserve">które </w:t>
      </w:r>
      <w:r w:rsidRPr="001C6120">
        <w:rPr>
          <w:rFonts w:ascii="Calibri" w:hAnsi="Calibri" w:cs="Calibri"/>
          <w:sz w:val="20"/>
          <w:szCs w:val="20"/>
        </w:rPr>
        <w:t xml:space="preserve">w przyszłości zaowocują realizacją ważnych firmowych </w:t>
      </w:r>
      <w:r w:rsidR="009361B8">
        <w:rPr>
          <w:rFonts w:ascii="Calibri" w:hAnsi="Calibri" w:cs="Calibri"/>
          <w:sz w:val="20"/>
          <w:szCs w:val="20"/>
        </w:rPr>
        <w:t>celów –</w:t>
      </w:r>
      <w:r w:rsidR="00D06519" w:rsidRPr="001C6120">
        <w:rPr>
          <w:rFonts w:ascii="Calibri" w:hAnsi="Calibri" w:cs="Calibri"/>
          <w:sz w:val="20"/>
          <w:szCs w:val="20"/>
        </w:rPr>
        <w:t xml:space="preserve"> </w:t>
      </w:r>
      <w:r w:rsidRPr="001C6120">
        <w:rPr>
          <w:rFonts w:ascii="Calibri" w:hAnsi="Calibri" w:cs="Calibri"/>
          <w:sz w:val="20"/>
          <w:szCs w:val="20"/>
        </w:rPr>
        <w:t>budowani</w:t>
      </w:r>
      <w:r w:rsidR="00D06519" w:rsidRPr="001C6120">
        <w:rPr>
          <w:rFonts w:ascii="Calibri" w:hAnsi="Calibri" w:cs="Calibri"/>
          <w:sz w:val="20"/>
          <w:szCs w:val="20"/>
        </w:rPr>
        <w:t>a</w:t>
      </w:r>
      <w:r w:rsidRPr="001C6120">
        <w:rPr>
          <w:rFonts w:ascii="Calibri" w:hAnsi="Calibri" w:cs="Calibri"/>
          <w:sz w:val="20"/>
          <w:szCs w:val="20"/>
        </w:rPr>
        <w:t xml:space="preserve"> długoletnich relacji z partnerami biznesowymi w oparciu o wzajemny szacunek, zaufanie oraz nieustanny rozwój.  </w:t>
      </w:r>
    </w:p>
    <w:p w14:paraId="33DA3BD5" w14:textId="3994D8B5" w:rsidR="008E4D94" w:rsidRPr="001C6120" w:rsidRDefault="008E4D94" w:rsidP="001C6120">
      <w:pPr>
        <w:spacing w:line="240" w:lineRule="auto"/>
        <w:ind w:left="-283" w:right="-283"/>
        <w:jc w:val="both"/>
        <w:rPr>
          <w:rFonts w:ascii="Calibri" w:hAnsi="Calibri" w:cs="Calibri"/>
          <w:sz w:val="20"/>
          <w:szCs w:val="20"/>
        </w:rPr>
      </w:pPr>
    </w:p>
    <w:p w14:paraId="1A9594D4" w14:textId="77777777" w:rsidR="00516CDB" w:rsidRPr="001C6120" w:rsidRDefault="00516CDB" w:rsidP="001C6120">
      <w:pPr>
        <w:spacing w:line="276" w:lineRule="auto"/>
        <w:ind w:left="-283" w:right="-28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sectPr w:rsidR="00516CDB" w:rsidRPr="001C6120" w:rsidSect="00D639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7933" w14:textId="77777777" w:rsidR="006A291C" w:rsidRDefault="006A291C" w:rsidP="007D66FC">
      <w:pPr>
        <w:spacing w:after="0" w:line="240" w:lineRule="auto"/>
      </w:pPr>
      <w:r>
        <w:separator/>
      </w:r>
    </w:p>
  </w:endnote>
  <w:endnote w:type="continuationSeparator" w:id="0">
    <w:p w14:paraId="28075198" w14:textId="77777777" w:rsidR="006A291C" w:rsidRDefault="006A291C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7A40" w14:textId="77777777" w:rsidR="00F03A82" w:rsidRDefault="00F03A82" w:rsidP="00F03A82">
    <w:pPr>
      <w:pStyle w:val="Stopka"/>
    </w:pPr>
  </w:p>
  <w:p w14:paraId="1F11FC34" w14:textId="20A1971A" w:rsidR="00F03A82" w:rsidRPr="001114D9" w:rsidRDefault="00F03A82" w:rsidP="00F03A82">
    <w:pPr>
      <w:pStyle w:val="Stopka"/>
      <w:rPr>
        <w:sz w:val="20"/>
        <w:szCs w:val="20"/>
      </w:rPr>
    </w:pPr>
    <w:r w:rsidRPr="001114D9">
      <w:rPr>
        <w:sz w:val="20"/>
        <w:szCs w:val="20"/>
      </w:rPr>
      <w:t>Kontakt dla mediów:</w:t>
    </w:r>
  </w:p>
  <w:p w14:paraId="10052C76" w14:textId="77777777" w:rsidR="00F03A82" w:rsidRPr="001114D9" w:rsidRDefault="00F03A82" w:rsidP="00F03A82">
    <w:pPr>
      <w:pStyle w:val="Stopka"/>
      <w:rPr>
        <w:sz w:val="20"/>
        <w:szCs w:val="20"/>
      </w:rPr>
    </w:pPr>
    <w:r w:rsidRPr="001114D9">
      <w:rPr>
        <w:sz w:val="20"/>
        <w:szCs w:val="20"/>
      </w:rPr>
      <w:t>Patrycja Wilkosz</w:t>
    </w:r>
  </w:p>
  <w:p w14:paraId="31876EFA" w14:textId="77777777" w:rsidR="00F03A82" w:rsidRPr="001114D9" w:rsidRDefault="00000000" w:rsidP="00F03A82">
    <w:pPr>
      <w:pStyle w:val="Stopka"/>
      <w:rPr>
        <w:sz w:val="20"/>
        <w:szCs w:val="20"/>
      </w:rPr>
    </w:pPr>
    <w:hyperlink r:id="rId1" w:history="1">
      <w:r w:rsidR="00F03A82" w:rsidRPr="001114D9">
        <w:rPr>
          <w:rStyle w:val="Hipercze"/>
          <w:sz w:val="20"/>
          <w:szCs w:val="20"/>
        </w:rPr>
        <w:t>pwilkosz@profbud.info</w:t>
      </w:r>
    </w:hyperlink>
  </w:p>
  <w:p w14:paraId="33B94AEE" w14:textId="0FF0B6CD" w:rsidR="00F03A82" w:rsidRPr="001114D9" w:rsidRDefault="00F03A82" w:rsidP="00F03A82">
    <w:pPr>
      <w:pStyle w:val="Stopka"/>
      <w:rPr>
        <w:sz w:val="20"/>
        <w:szCs w:val="20"/>
      </w:rPr>
    </w:pPr>
    <w:r w:rsidRPr="001114D9">
      <w:rPr>
        <w:sz w:val="20"/>
        <w:szCs w:val="20"/>
      </w:rPr>
      <w:t>tel. 502 628 332</w:t>
    </w:r>
  </w:p>
  <w:p w14:paraId="15E0D166" w14:textId="77777777" w:rsidR="00F03A82" w:rsidRDefault="00F03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4A84" w14:textId="77777777" w:rsidR="006A291C" w:rsidRDefault="006A291C" w:rsidP="007D66FC">
      <w:pPr>
        <w:spacing w:after="0" w:line="240" w:lineRule="auto"/>
      </w:pPr>
      <w:r>
        <w:separator/>
      </w:r>
    </w:p>
  </w:footnote>
  <w:footnote w:type="continuationSeparator" w:id="0">
    <w:p w14:paraId="210C32BD" w14:textId="77777777" w:rsidR="006A291C" w:rsidRDefault="006A291C" w:rsidP="007D66FC">
      <w:pPr>
        <w:spacing w:after="0" w:line="240" w:lineRule="auto"/>
      </w:pPr>
      <w:r>
        <w:continuationSeparator/>
      </w:r>
    </w:p>
  </w:footnote>
  <w:footnote w:id="1">
    <w:p w14:paraId="20991F2E" w14:textId="29789DB5" w:rsidR="00EC4FF4" w:rsidRPr="004E0EBD" w:rsidRDefault="00EC4FF4">
      <w:pPr>
        <w:pStyle w:val="Tekstprzypisudolnego"/>
        <w:rPr>
          <w:sz w:val="16"/>
          <w:szCs w:val="16"/>
        </w:rPr>
      </w:pPr>
      <w:r w:rsidRPr="004E0EBD">
        <w:rPr>
          <w:rStyle w:val="Odwoanieprzypisudolnego"/>
          <w:sz w:val="16"/>
          <w:szCs w:val="16"/>
        </w:rPr>
        <w:footnoteRef/>
      </w:r>
      <w:r w:rsidRPr="004E0EBD">
        <w:rPr>
          <w:sz w:val="16"/>
          <w:szCs w:val="16"/>
        </w:rPr>
        <w:t xml:space="preserve"> Przewodnik CSR po bezpiecznym i zrównoważonym środowisku pracy, Ministerstwo Funduszy i Polityki Regionalnej, OPZZ,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815" w14:textId="452599A8" w:rsidR="00F03A82" w:rsidRDefault="00F03A82" w:rsidP="00F03A82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65F4B94B">
          <wp:simplePos x="0" y="0"/>
          <wp:positionH relativeFrom="column">
            <wp:posOffset>-366395</wp:posOffset>
          </wp:positionH>
          <wp:positionV relativeFrom="paragraph">
            <wp:posOffset>-10160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D63960">
      <w:t xml:space="preserve">        </w:t>
    </w:r>
    <w:r>
      <w:t>Warszawa,</w:t>
    </w:r>
    <w:r w:rsidR="003B28A2">
      <w:t xml:space="preserve"> </w:t>
    </w:r>
    <w:r w:rsidR="00052B16">
      <w:t>20</w:t>
    </w:r>
    <w:r w:rsidR="0015200D">
      <w:t>.0</w:t>
    </w:r>
    <w:r w:rsidR="0076347F">
      <w:t>7</w:t>
    </w:r>
    <w:r>
      <w:t>.202</w:t>
    </w:r>
    <w:r w:rsidR="0015200D">
      <w:t>3</w:t>
    </w:r>
    <w:r>
      <w:t xml:space="preserve"> r.</w:t>
    </w:r>
  </w:p>
  <w:p w14:paraId="28B3EA79" w14:textId="12FD3995" w:rsidR="00F03A82" w:rsidRPr="00177A00" w:rsidRDefault="00F03A82" w:rsidP="00F03A82">
    <w:pPr>
      <w:pStyle w:val="Nagwek"/>
      <w:tabs>
        <w:tab w:val="clear" w:pos="4536"/>
        <w:tab w:val="clear" w:pos="9072"/>
        <w:tab w:val="left" w:pos="5685"/>
      </w:tabs>
    </w:pPr>
    <w:r>
      <w:tab/>
      <w:t xml:space="preserve">              </w:t>
    </w:r>
    <w:r w:rsidR="00D63960">
      <w:t xml:space="preserve">                  </w:t>
    </w:r>
    <w:r>
      <w:t>Informacja Prasowa</w:t>
    </w:r>
    <w:r>
      <w:rPr>
        <w:noProof/>
      </w:rPr>
      <w:t xml:space="preserve"> </w:t>
    </w:r>
    <w:r>
      <w:t xml:space="preserve">         </w:t>
    </w:r>
  </w:p>
  <w:p w14:paraId="7C9711F1" w14:textId="10CAA3F1" w:rsidR="008A4C07" w:rsidRPr="00177A00" w:rsidRDefault="00177A00" w:rsidP="008A4C07">
    <w:pPr>
      <w:pStyle w:val="Nagwek"/>
      <w:tabs>
        <w:tab w:val="clear" w:pos="4536"/>
        <w:tab w:val="clear" w:pos="9072"/>
        <w:tab w:val="left" w:pos="5685"/>
      </w:tabs>
      <w:ind w:left="6372"/>
    </w:pPr>
    <w:r>
      <w:t xml:space="preserve">         </w:t>
    </w:r>
  </w:p>
  <w:p w14:paraId="06261229" w14:textId="5217B3CF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190"/>
    <w:multiLevelType w:val="hybridMultilevel"/>
    <w:tmpl w:val="052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EB2"/>
    <w:multiLevelType w:val="hybridMultilevel"/>
    <w:tmpl w:val="9B26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5E6F"/>
    <w:multiLevelType w:val="hybridMultilevel"/>
    <w:tmpl w:val="80AA5AFE"/>
    <w:lvl w:ilvl="0" w:tplc="E7F8B58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2A6E7390"/>
    <w:multiLevelType w:val="hybridMultilevel"/>
    <w:tmpl w:val="87B01060"/>
    <w:lvl w:ilvl="0" w:tplc="E2D49F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6093"/>
    <w:multiLevelType w:val="hybridMultilevel"/>
    <w:tmpl w:val="0A5A6330"/>
    <w:lvl w:ilvl="0" w:tplc="4B92ABA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3B58"/>
    <w:multiLevelType w:val="hybridMultilevel"/>
    <w:tmpl w:val="9992E004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6D6"/>
    <w:multiLevelType w:val="hybridMultilevel"/>
    <w:tmpl w:val="CE88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5378"/>
    <w:multiLevelType w:val="hybridMultilevel"/>
    <w:tmpl w:val="A4164CF2"/>
    <w:lvl w:ilvl="0" w:tplc="0888936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175A"/>
    <w:multiLevelType w:val="hybridMultilevel"/>
    <w:tmpl w:val="2324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4731E9"/>
    <w:multiLevelType w:val="hybridMultilevel"/>
    <w:tmpl w:val="F5148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8F3254"/>
    <w:multiLevelType w:val="hybridMultilevel"/>
    <w:tmpl w:val="6C5E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06D18"/>
    <w:multiLevelType w:val="hybridMultilevel"/>
    <w:tmpl w:val="E198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C1A7F"/>
    <w:multiLevelType w:val="hybridMultilevel"/>
    <w:tmpl w:val="7298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F506D"/>
    <w:multiLevelType w:val="hybridMultilevel"/>
    <w:tmpl w:val="E3EA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E789B"/>
    <w:multiLevelType w:val="hybridMultilevel"/>
    <w:tmpl w:val="F38CC7B2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528673">
    <w:abstractNumId w:val="14"/>
  </w:num>
  <w:num w:numId="2" w16cid:durableId="1907523519">
    <w:abstractNumId w:val="11"/>
  </w:num>
  <w:num w:numId="3" w16cid:durableId="149180448">
    <w:abstractNumId w:val="8"/>
  </w:num>
  <w:num w:numId="4" w16cid:durableId="1388651812">
    <w:abstractNumId w:val="13"/>
  </w:num>
  <w:num w:numId="5" w16cid:durableId="1684044931">
    <w:abstractNumId w:val="3"/>
  </w:num>
  <w:num w:numId="6" w16cid:durableId="626084185">
    <w:abstractNumId w:val="1"/>
  </w:num>
  <w:num w:numId="7" w16cid:durableId="413206735">
    <w:abstractNumId w:val="6"/>
  </w:num>
  <w:num w:numId="8" w16cid:durableId="1299147249">
    <w:abstractNumId w:val="10"/>
  </w:num>
  <w:num w:numId="9" w16cid:durableId="4258844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1487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141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226022">
    <w:abstractNumId w:val="12"/>
  </w:num>
  <w:num w:numId="13" w16cid:durableId="1916530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443083">
    <w:abstractNumId w:val="17"/>
  </w:num>
  <w:num w:numId="15" w16cid:durableId="1683388466">
    <w:abstractNumId w:val="9"/>
  </w:num>
  <w:num w:numId="16" w16cid:durableId="1772042910">
    <w:abstractNumId w:val="2"/>
  </w:num>
  <w:num w:numId="17" w16cid:durableId="1092631417">
    <w:abstractNumId w:val="18"/>
  </w:num>
  <w:num w:numId="18" w16cid:durableId="896742076">
    <w:abstractNumId w:val="0"/>
  </w:num>
  <w:num w:numId="19" w16cid:durableId="422652937">
    <w:abstractNumId w:val="2"/>
  </w:num>
  <w:num w:numId="20" w16cid:durableId="601109624">
    <w:abstractNumId w:val="16"/>
  </w:num>
  <w:num w:numId="21" w16cid:durableId="247690544">
    <w:abstractNumId w:val="19"/>
  </w:num>
  <w:num w:numId="22" w16cid:durableId="693652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34C9"/>
    <w:rsid w:val="00003830"/>
    <w:rsid w:val="00004188"/>
    <w:rsid w:val="0000714D"/>
    <w:rsid w:val="00010ADC"/>
    <w:rsid w:val="0001248E"/>
    <w:rsid w:val="0001299F"/>
    <w:rsid w:val="00013699"/>
    <w:rsid w:val="000148C3"/>
    <w:rsid w:val="000161C9"/>
    <w:rsid w:val="00017B14"/>
    <w:rsid w:val="00020129"/>
    <w:rsid w:val="00020228"/>
    <w:rsid w:val="000241EC"/>
    <w:rsid w:val="00025CCC"/>
    <w:rsid w:val="00033B31"/>
    <w:rsid w:val="0003626E"/>
    <w:rsid w:val="00043885"/>
    <w:rsid w:val="00045A95"/>
    <w:rsid w:val="0005079B"/>
    <w:rsid w:val="00052B16"/>
    <w:rsid w:val="00052E22"/>
    <w:rsid w:val="00054A3A"/>
    <w:rsid w:val="00061B25"/>
    <w:rsid w:val="00066032"/>
    <w:rsid w:val="00071DC5"/>
    <w:rsid w:val="00075059"/>
    <w:rsid w:val="000759AB"/>
    <w:rsid w:val="00076612"/>
    <w:rsid w:val="000777B1"/>
    <w:rsid w:val="0008073A"/>
    <w:rsid w:val="000824E8"/>
    <w:rsid w:val="00090B8C"/>
    <w:rsid w:val="00090FCA"/>
    <w:rsid w:val="000913AE"/>
    <w:rsid w:val="00091464"/>
    <w:rsid w:val="00095873"/>
    <w:rsid w:val="00096B67"/>
    <w:rsid w:val="000A2A8C"/>
    <w:rsid w:val="000B0B43"/>
    <w:rsid w:val="000B35EC"/>
    <w:rsid w:val="000B4650"/>
    <w:rsid w:val="000B4F43"/>
    <w:rsid w:val="000C14E4"/>
    <w:rsid w:val="000C219F"/>
    <w:rsid w:val="000C3FED"/>
    <w:rsid w:val="000C5EDC"/>
    <w:rsid w:val="000C6170"/>
    <w:rsid w:val="000C7610"/>
    <w:rsid w:val="000D14C4"/>
    <w:rsid w:val="000D1656"/>
    <w:rsid w:val="000D2F90"/>
    <w:rsid w:val="000D7AE4"/>
    <w:rsid w:val="000D7E66"/>
    <w:rsid w:val="000E3D49"/>
    <w:rsid w:val="000E41C3"/>
    <w:rsid w:val="000E59FA"/>
    <w:rsid w:val="000E743E"/>
    <w:rsid w:val="000F5356"/>
    <w:rsid w:val="000F5EC4"/>
    <w:rsid w:val="000F61EA"/>
    <w:rsid w:val="000F6690"/>
    <w:rsid w:val="00101739"/>
    <w:rsid w:val="001028EA"/>
    <w:rsid w:val="00104252"/>
    <w:rsid w:val="001114D9"/>
    <w:rsid w:val="0011178D"/>
    <w:rsid w:val="00111F34"/>
    <w:rsid w:val="00112598"/>
    <w:rsid w:val="00112A31"/>
    <w:rsid w:val="001135B1"/>
    <w:rsid w:val="00113C58"/>
    <w:rsid w:val="00113EE6"/>
    <w:rsid w:val="001148B4"/>
    <w:rsid w:val="00121FF8"/>
    <w:rsid w:val="001228A9"/>
    <w:rsid w:val="001259F3"/>
    <w:rsid w:val="00130441"/>
    <w:rsid w:val="0013637C"/>
    <w:rsid w:val="00140388"/>
    <w:rsid w:val="0014576F"/>
    <w:rsid w:val="00146429"/>
    <w:rsid w:val="0015200D"/>
    <w:rsid w:val="00152074"/>
    <w:rsid w:val="00154029"/>
    <w:rsid w:val="001578D8"/>
    <w:rsid w:val="00160FC5"/>
    <w:rsid w:val="001615C8"/>
    <w:rsid w:val="00163912"/>
    <w:rsid w:val="0016746D"/>
    <w:rsid w:val="00167755"/>
    <w:rsid w:val="001753B7"/>
    <w:rsid w:val="001761C9"/>
    <w:rsid w:val="00177A00"/>
    <w:rsid w:val="00185A1A"/>
    <w:rsid w:val="001866A6"/>
    <w:rsid w:val="00186879"/>
    <w:rsid w:val="00186F8B"/>
    <w:rsid w:val="001A1660"/>
    <w:rsid w:val="001A40BA"/>
    <w:rsid w:val="001A4292"/>
    <w:rsid w:val="001A4718"/>
    <w:rsid w:val="001A4D1F"/>
    <w:rsid w:val="001B0AA0"/>
    <w:rsid w:val="001B5B31"/>
    <w:rsid w:val="001B61FD"/>
    <w:rsid w:val="001C1B77"/>
    <w:rsid w:val="001C4A4C"/>
    <w:rsid w:val="001C6120"/>
    <w:rsid w:val="001D031E"/>
    <w:rsid w:val="001D0A38"/>
    <w:rsid w:val="001D1A81"/>
    <w:rsid w:val="001D441B"/>
    <w:rsid w:val="001E0518"/>
    <w:rsid w:val="001E48BC"/>
    <w:rsid w:val="001E491C"/>
    <w:rsid w:val="001E4D9B"/>
    <w:rsid w:val="001F069D"/>
    <w:rsid w:val="001F1EAC"/>
    <w:rsid w:val="001F4163"/>
    <w:rsid w:val="001F4797"/>
    <w:rsid w:val="00203A85"/>
    <w:rsid w:val="00203DFA"/>
    <w:rsid w:val="002041E5"/>
    <w:rsid w:val="002046D5"/>
    <w:rsid w:val="00205149"/>
    <w:rsid w:val="00205940"/>
    <w:rsid w:val="0020746A"/>
    <w:rsid w:val="0021082A"/>
    <w:rsid w:val="00212AF9"/>
    <w:rsid w:val="00215DEB"/>
    <w:rsid w:val="00220274"/>
    <w:rsid w:val="00223611"/>
    <w:rsid w:val="002247D2"/>
    <w:rsid w:val="00224B2D"/>
    <w:rsid w:val="002258A3"/>
    <w:rsid w:val="002308AE"/>
    <w:rsid w:val="00230EE6"/>
    <w:rsid w:val="00231815"/>
    <w:rsid w:val="00241616"/>
    <w:rsid w:val="00241629"/>
    <w:rsid w:val="00242110"/>
    <w:rsid w:val="00242EA4"/>
    <w:rsid w:val="00244961"/>
    <w:rsid w:val="00246481"/>
    <w:rsid w:val="00246A5D"/>
    <w:rsid w:val="00247BDF"/>
    <w:rsid w:val="002506F2"/>
    <w:rsid w:val="00252405"/>
    <w:rsid w:val="002541D2"/>
    <w:rsid w:val="0025776B"/>
    <w:rsid w:val="00261D60"/>
    <w:rsid w:val="00263252"/>
    <w:rsid w:val="00263DCB"/>
    <w:rsid w:val="00264802"/>
    <w:rsid w:val="0026536D"/>
    <w:rsid w:val="0026548E"/>
    <w:rsid w:val="0026559A"/>
    <w:rsid w:val="002713B6"/>
    <w:rsid w:val="0027649E"/>
    <w:rsid w:val="00276D35"/>
    <w:rsid w:val="00276D4A"/>
    <w:rsid w:val="00277D83"/>
    <w:rsid w:val="00277E9A"/>
    <w:rsid w:val="0028433F"/>
    <w:rsid w:val="00293D0C"/>
    <w:rsid w:val="002946E9"/>
    <w:rsid w:val="002957CE"/>
    <w:rsid w:val="00297CD3"/>
    <w:rsid w:val="002B1F96"/>
    <w:rsid w:val="002B2E6A"/>
    <w:rsid w:val="002B54FE"/>
    <w:rsid w:val="002B6455"/>
    <w:rsid w:val="002C0DAB"/>
    <w:rsid w:val="002C2DFD"/>
    <w:rsid w:val="002C51B4"/>
    <w:rsid w:val="002C5E25"/>
    <w:rsid w:val="002C65BF"/>
    <w:rsid w:val="002D22BF"/>
    <w:rsid w:val="002D4741"/>
    <w:rsid w:val="002D4CFB"/>
    <w:rsid w:val="002D7B81"/>
    <w:rsid w:val="002F19C2"/>
    <w:rsid w:val="002F27B3"/>
    <w:rsid w:val="002F374A"/>
    <w:rsid w:val="002F55CC"/>
    <w:rsid w:val="002F6D58"/>
    <w:rsid w:val="00301EA4"/>
    <w:rsid w:val="003033E8"/>
    <w:rsid w:val="003036F1"/>
    <w:rsid w:val="00304FB4"/>
    <w:rsid w:val="00307AE8"/>
    <w:rsid w:val="003117C1"/>
    <w:rsid w:val="00316AAC"/>
    <w:rsid w:val="00324F7D"/>
    <w:rsid w:val="003251E6"/>
    <w:rsid w:val="003255B6"/>
    <w:rsid w:val="00336711"/>
    <w:rsid w:val="003403B8"/>
    <w:rsid w:val="0034187A"/>
    <w:rsid w:val="00342A4D"/>
    <w:rsid w:val="00346049"/>
    <w:rsid w:val="00346D8F"/>
    <w:rsid w:val="0035067B"/>
    <w:rsid w:val="00356823"/>
    <w:rsid w:val="00362237"/>
    <w:rsid w:val="00363B31"/>
    <w:rsid w:val="00363F65"/>
    <w:rsid w:val="003663B9"/>
    <w:rsid w:val="00366F1B"/>
    <w:rsid w:val="00370CFE"/>
    <w:rsid w:val="0037153F"/>
    <w:rsid w:val="00371B00"/>
    <w:rsid w:val="00374CA4"/>
    <w:rsid w:val="00377768"/>
    <w:rsid w:val="0038039B"/>
    <w:rsid w:val="003813FB"/>
    <w:rsid w:val="003827B8"/>
    <w:rsid w:val="00382808"/>
    <w:rsid w:val="00383568"/>
    <w:rsid w:val="003848C3"/>
    <w:rsid w:val="003849F3"/>
    <w:rsid w:val="00385315"/>
    <w:rsid w:val="0038678E"/>
    <w:rsid w:val="0039016D"/>
    <w:rsid w:val="003947A0"/>
    <w:rsid w:val="003947A4"/>
    <w:rsid w:val="003A06D8"/>
    <w:rsid w:val="003A13BE"/>
    <w:rsid w:val="003A2509"/>
    <w:rsid w:val="003A34EC"/>
    <w:rsid w:val="003A4765"/>
    <w:rsid w:val="003A510F"/>
    <w:rsid w:val="003A6D6D"/>
    <w:rsid w:val="003B09AB"/>
    <w:rsid w:val="003B28A2"/>
    <w:rsid w:val="003B2E3F"/>
    <w:rsid w:val="003B3972"/>
    <w:rsid w:val="003B5E14"/>
    <w:rsid w:val="003C1825"/>
    <w:rsid w:val="003C1827"/>
    <w:rsid w:val="003C2567"/>
    <w:rsid w:val="003C3790"/>
    <w:rsid w:val="003C7937"/>
    <w:rsid w:val="003D37B2"/>
    <w:rsid w:val="003D40ED"/>
    <w:rsid w:val="003D4911"/>
    <w:rsid w:val="003D4B33"/>
    <w:rsid w:val="003D7E41"/>
    <w:rsid w:val="003E02F9"/>
    <w:rsid w:val="003E0F52"/>
    <w:rsid w:val="003E1DDE"/>
    <w:rsid w:val="003E5925"/>
    <w:rsid w:val="003E5F04"/>
    <w:rsid w:val="003E6449"/>
    <w:rsid w:val="003F0A20"/>
    <w:rsid w:val="00400B6C"/>
    <w:rsid w:val="00400CD3"/>
    <w:rsid w:val="004022D9"/>
    <w:rsid w:val="0040263B"/>
    <w:rsid w:val="0040557F"/>
    <w:rsid w:val="00406459"/>
    <w:rsid w:val="0040662C"/>
    <w:rsid w:val="004125E0"/>
    <w:rsid w:val="0042586D"/>
    <w:rsid w:val="00431250"/>
    <w:rsid w:val="0043170D"/>
    <w:rsid w:val="0044076D"/>
    <w:rsid w:val="0044357E"/>
    <w:rsid w:val="0044711F"/>
    <w:rsid w:val="004519EB"/>
    <w:rsid w:val="004524C5"/>
    <w:rsid w:val="00453CA5"/>
    <w:rsid w:val="00453DC1"/>
    <w:rsid w:val="00454D41"/>
    <w:rsid w:val="00454F30"/>
    <w:rsid w:val="004600C5"/>
    <w:rsid w:val="00462768"/>
    <w:rsid w:val="00463B80"/>
    <w:rsid w:val="00465C75"/>
    <w:rsid w:val="004664EA"/>
    <w:rsid w:val="0047029A"/>
    <w:rsid w:val="00470B7B"/>
    <w:rsid w:val="00472528"/>
    <w:rsid w:val="004728D6"/>
    <w:rsid w:val="00472D30"/>
    <w:rsid w:val="00475D29"/>
    <w:rsid w:val="004808AA"/>
    <w:rsid w:val="004826E9"/>
    <w:rsid w:val="00482CEA"/>
    <w:rsid w:val="00483552"/>
    <w:rsid w:val="0048475B"/>
    <w:rsid w:val="00486AA3"/>
    <w:rsid w:val="00487D04"/>
    <w:rsid w:val="00492AC2"/>
    <w:rsid w:val="004933AA"/>
    <w:rsid w:val="00495B3A"/>
    <w:rsid w:val="004966BB"/>
    <w:rsid w:val="004977B7"/>
    <w:rsid w:val="004B0CA4"/>
    <w:rsid w:val="004B1FE2"/>
    <w:rsid w:val="004B73E9"/>
    <w:rsid w:val="004C0803"/>
    <w:rsid w:val="004C0AF5"/>
    <w:rsid w:val="004C1F48"/>
    <w:rsid w:val="004C5EDE"/>
    <w:rsid w:val="004C7C19"/>
    <w:rsid w:val="004D0A0A"/>
    <w:rsid w:val="004D0DD1"/>
    <w:rsid w:val="004D6E67"/>
    <w:rsid w:val="004E0139"/>
    <w:rsid w:val="004E0627"/>
    <w:rsid w:val="004E0EBD"/>
    <w:rsid w:val="004E406A"/>
    <w:rsid w:val="004E5D68"/>
    <w:rsid w:val="004E5F06"/>
    <w:rsid w:val="004E747B"/>
    <w:rsid w:val="004E763F"/>
    <w:rsid w:val="004F649D"/>
    <w:rsid w:val="004F6C6D"/>
    <w:rsid w:val="00500DAC"/>
    <w:rsid w:val="00505424"/>
    <w:rsid w:val="005054CA"/>
    <w:rsid w:val="005107FD"/>
    <w:rsid w:val="00516CDB"/>
    <w:rsid w:val="00524581"/>
    <w:rsid w:val="00524678"/>
    <w:rsid w:val="0052528E"/>
    <w:rsid w:val="00525A7E"/>
    <w:rsid w:val="00530FC1"/>
    <w:rsid w:val="00531518"/>
    <w:rsid w:val="00531AA0"/>
    <w:rsid w:val="00533176"/>
    <w:rsid w:val="00534632"/>
    <w:rsid w:val="00536E75"/>
    <w:rsid w:val="00537D0A"/>
    <w:rsid w:val="005415B6"/>
    <w:rsid w:val="00541609"/>
    <w:rsid w:val="0054179F"/>
    <w:rsid w:val="005422F5"/>
    <w:rsid w:val="005432D6"/>
    <w:rsid w:val="00543629"/>
    <w:rsid w:val="00543901"/>
    <w:rsid w:val="0054647D"/>
    <w:rsid w:val="0055022E"/>
    <w:rsid w:val="00550D6F"/>
    <w:rsid w:val="00550F8E"/>
    <w:rsid w:val="00555EA9"/>
    <w:rsid w:val="005621B0"/>
    <w:rsid w:val="0056224B"/>
    <w:rsid w:val="005725EF"/>
    <w:rsid w:val="00572D46"/>
    <w:rsid w:val="00574897"/>
    <w:rsid w:val="0057631D"/>
    <w:rsid w:val="005801EB"/>
    <w:rsid w:val="005841FE"/>
    <w:rsid w:val="00586645"/>
    <w:rsid w:val="005869D2"/>
    <w:rsid w:val="00587D78"/>
    <w:rsid w:val="005949D9"/>
    <w:rsid w:val="00595264"/>
    <w:rsid w:val="005A704B"/>
    <w:rsid w:val="005A7702"/>
    <w:rsid w:val="005A7A3D"/>
    <w:rsid w:val="005B0AE3"/>
    <w:rsid w:val="005B3C22"/>
    <w:rsid w:val="005B3F6C"/>
    <w:rsid w:val="005B44CF"/>
    <w:rsid w:val="005B6737"/>
    <w:rsid w:val="005C0FCD"/>
    <w:rsid w:val="005C1AD4"/>
    <w:rsid w:val="005C20D0"/>
    <w:rsid w:val="005C2225"/>
    <w:rsid w:val="005C61CE"/>
    <w:rsid w:val="005D0A58"/>
    <w:rsid w:val="005D241A"/>
    <w:rsid w:val="005D5AA8"/>
    <w:rsid w:val="005E0087"/>
    <w:rsid w:val="005E222F"/>
    <w:rsid w:val="005E3A79"/>
    <w:rsid w:val="005E6D9C"/>
    <w:rsid w:val="005E7754"/>
    <w:rsid w:val="005F0677"/>
    <w:rsid w:val="005F1986"/>
    <w:rsid w:val="005F2C23"/>
    <w:rsid w:val="005F68A3"/>
    <w:rsid w:val="00602C46"/>
    <w:rsid w:val="00610259"/>
    <w:rsid w:val="00614E81"/>
    <w:rsid w:val="00615260"/>
    <w:rsid w:val="006159C5"/>
    <w:rsid w:val="0062151A"/>
    <w:rsid w:val="00621D59"/>
    <w:rsid w:val="00622FBB"/>
    <w:rsid w:val="006244D9"/>
    <w:rsid w:val="00625103"/>
    <w:rsid w:val="00625B71"/>
    <w:rsid w:val="00626E73"/>
    <w:rsid w:val="00626EF8"/>
    <w:rsid w:val="0062702E"/>
    <w:rsid w:val="00633106"/>
    <w:rsid w:val="00634451"/>
    <w:rsid w:val="00635BA7"/>
    <w:rsid w:val="0063664C"/>
    <w:rsid w:val="006366AC"/>
    <w:rsid w:val="00643EB3"/>
    <w:rsid w:val="0064724E"/>
    <w:rsid w:val="00647468"/>
    <w:rsid w:val="00647B33"/>
    <w:rsid w:val="00650DAF"/>
    <w:rsid w:val="00656C5D"/>
    <w:rsid w:val="006579BF"/>
    <w:rsid w:val="006607F9"/>
    <w:rsid w:val="006608D7"/>
    <w:rsid w:val="00661680"/>
    <w:rsid w:val="0066186A"/>
    <w:rsid w:val="0066555F"/>
    <w:rsid w:val="00665E47"/>
    <w:rsid w:val="00666883"/>
    <w:rsid w:val="00670C21"/>
    <w:rsid w:val="006710D7"/>
    <w:rsid w:val="00671762"/>
    <w:rsid w:val="00675340"/>
    <w:rsid w:val="00676CAA"/>
    <w:rsid w:val="00680321"/>
    <w:rsid w:val="00681252"/>
    <w:rsid w:val="006821A6"/>
    <w:rsid w:val="00683474"/>
    <w:rsid w:val="006877D5"/>
    <w:rsid w:val="006910C8"/>
    <w:rsid w:val="00691C3E"/>
    <w:rsid w:val="00692B7F"/>
    <w:rsid w:val="0069435D"/>
    <w:rsid w:val="00695218"/>
    <w:rsid w:val="0069609D"/>
    <w:rsid w:val="006A00DB"/>
    <w:rsid w:val="006A0A5D"/>
    <w:rsid w:val="006A291C"/>
    <w:rsid w:val="006A43D3"/>
    <w:rsid w:val="006A6531"/>
    <w:rsid w:val="006A682B"/>
    <w:rsid w:val="006A6AB1"/>
    <w:rsid w:val="006A7817"/>
    <w:rsid w:val="006B3183"/>
    <w:rsid w:val="006B3FB7"/>
    <w:rsid w:val="006C01AD"/>
    <w:rsid w:val="006C477C"/>
    <w:rsid w:val="006C5EDB"/>
    <w:rsid w:val="006C6494"/>
    <w:rsid w:val="006C6E6A"/>
    <w:rsid w:val="006C7DCF"/>
    <w:rsid w:val="006D2194"/>
    <w:rsid w:val="006D234E"/>
    <w:rsid w:val="006D4AD3"/>
    <w:rsid w:val="006D73C3"/>
    <w:rsid w:val="006D7AF3"/>
    <w:rsid w:val="006E04BA"/>
    <w:rsid w:val="006E55CB"/>
    <w:rsid w:val="006E6BBB"/>
    <w:rsid w:val="006E7C27"/>
    <w:rsid w:val="006F02BF"/>
    <w:rsid w:val="006F03C8"/>
    <w:rsid w:val="006F10AD"/>
    <w:rsid w:val="006F15FC"/>
    <w:rsid w:val="006F1F80"/>
    <w:rsid w:val="006F1F83"/>
    <w:rsid w:val="006F40DD"/>
    <w:rsid w:val="006F5F93"/>
    <w:rsid w:val="006F65AC"/>
    <w:rsid w:val="00700FB7"/>
    <w:rsid w:val="00701723"/>
    <w:rsid w:val="007039B5"/>
    <w:rsid w:val="0070445F"/>
    <w:rsid w:val="00706300"/>
    <w:rsid w:val="007101F1"/>
    <w:rsid w:val="00711D91"/>
    <w:rsid w:val="007135F7"/>
    <w:rsid w:val="00714A00"/>
    <w:rsid w:val="00721085"/>
    <w:rsid w:val="007312CC"/>
    <w:rsid w:val="00733589"/>
    <w:rsid w:val="007417C6"/>
    <w:rsid w:val="0074347A"/>
    <w:rsid w:val="00751067"/>
    <w:rsid w:val="00751A70"/>
    <w:rsid w:val="00761CEA"/>
    <w:rsid w:val="00762A5F"/>
    <w:rsid w:val="00762ED8"/>
    <w:rsid w:val="0076347F"/>
    <w:rsid w:val="00764968"/>
    <w:rsid w:val="0076572D"/>
    <w:rsid w:val="007673F2"/>
    <w:rsid w:val="00770D39"/>
    <w:rsid w:val="007730F0"/>
    <w:rsid w:val="0078585A"/>
    <w:rsid w:val="007876BB"/>
    <w:rsid w:val="007A5534"/>
    <w:rsid w:val="007B0EB0"/>
    <w:rsid w:val="007B16BA"/>
    <w:rsid w:val="007B258E"/>
    <w:rsid w:val="007B62E6"/>
    <w:rsid w:val="007B644B"/>
    <w:rsid w:val="007C0A13"/>
    <w:rsid w:val="007C5A1B"/>
    <w:rsid w:val="007C6D15"/>
    <w:rsid w:val="007D66FC"/>
    <w:rsid w:val="007D6CB3"/>
    <w:rsid w:val="007E3367"/>
    <w:rsid w:val="007E50D6"/>
    <w:rsid w:val="007E5BD7"/>
    <w:rsid w:val="007E6FF0"/>
    <w:rsid w:val="007F0296"/>
    <w:rsid w:val="007F14EA"/>
    <w:rsid w:val="007F5882"/>
    <w:rsid w:val="007F5EDA"/>
    <w:rsid w:val="00800F0E"/>
    <w:rsid w:val="00802013"/>
    <w:rsid w:val="00802894"/>
    <w:rsid w:val="00802E33"/>
    <w:rsid w:val="00805793"/>
    <w:rsid w:val="008117DB"/>
    <w:rsid w:val="00811E50"/>
    <w:rsid w:val="00812148"/>
    <w:rsid w:val="00814EDB"/>
    <w:rsid w:val="00816425"/>
    <w:rsid w:val="00820E09"/>
    <w:rsid w:val="00821BE5"/>
    <w:rsid w:val="008235F3"/>
    <w:rsid w:val="00823728"/>
    <w:rsid w:val="00825D97"/>
    <w:rsid w:val="0083209C"/>
    <w:rsid w:val="0083209F"/>
    <w:rsid w:val="00832B52"/>
    <w:rsid w:val="00834989"/>
    <w:rsid w:val="00853FAA"/>
    <w:rsid w:val="008575C3"/>
    <w:rsid w:val="00862692"/>
    <w:rsid w:val="00863723"/>
    <w:rsid w:val="0086548A"/>
    <w:rsid w:val="00866877"/>
    <w:rsid w:val="008675B5"/>
    <w:rsid w:val="008679D4"/>
    <w:rsid w:val="00873256"/>
    <w:rsid w:val="00873F30"/>
    <w:rsid w:val="00875DA0"/>
    <w:rsid w:val="00876951"/>
    <w:rsid w:val="008769CA"/>
    <w:rsid w:val="008778ED"/>
    <w:rsid w:val="0088136D"/>
    <w:rsid w:val="00881665"/>
    <w:rsid w:val="00882CA3"/>
    <w:rsid w:val="00886F8E"/>
    <w:rsid w:val="00890E8D"/>
    <w:rsid w:val="00892717"/>
    <w:rsid w:val="00892883"/>
    <w:rsid w:val="008930C9"/>
    <w:rsid w:val="008945A6"/>
    <w:rsid w:val="00895568"/>
    <w:rsid w:val="008968AE"/>
    <w:rsid w:val="008A0DE0"/>
    <w:rsid w:val="008A0ED5"/>
    <w:rsid w:val="008A2EA5"/>
    <w:rsid w:val="008A4C07"/>
    <w:rsid w:val="008B23B8"/>
    <w:rsid w:val="008B3BA8"/>
    <w:rsid w:val="008C49BC"/>
    <w:rsid w:val="008C4DBC"/>
    <w:rsid w:val="008C513A"/>
    <w:rsid w:val="008C5471"/>
    <w:rsid w:val="008C75D3"/>
    <w:rsid w:val="008D2386"/>
    <w:rsid w:val="008D667B"/>
    <w:rsid w:val="008E4036"/>
    <w:rsid w:val="008E4D94"/>
    <w:rsid w:val="008E7EF9"/>
    <w:rsid w:val="008F17A1"/>
    <w:rsid w:val="008F5488"/>
    <w:rsid w:val="008F6C73"/>
    <w:rsid w:val="008F761B"/>
    <w:rsid w:val="008F7653"/>
    <w:rsid w:val="00900334"/>
    <w:rsid w:val="00900828"/>
    <w:rsid w:val="00902BB6"/>
    <w:rsid w:val="00902EC8"/>
    <w:rsid w:val="00903BD4"/>
    <w:rsid w:val="009040FB"/>
    <w:rsid w:val="00904E7E"/>
    <w:rsid w:val="009121A5"/>
    <w:rsid w:val="00913327"/>
    <w:rsid w:val="00917949"/>
    <w:rsid w:val="00921487"/>
    <w:rsid w:val="00924F59"/>
    <w:rsid w:val="00926A82"/>
    <w:rsid w:val="0092733C"/>
    <w:rsid w:val="00933F31"/>
    <w:rsid w:val="00934233"/>
    <w:rsid w:val="00935E4A"/>
    <w:rsid w:val="009361B8"/>
    <w:rsid w:val="00936B50"/>
    <w:rsid w:val="0093722C"/>
    <w:rsid w:val="00937FAB"/>
    <w:rsid w:val="0094387F"/>
    <w:rsid w:val="00946B3F"/>
    <w:rsid w:val="00951E3C"/>
    <w:rsid w:val="00952AC6"/>
    <w:rsid w:val="00953CE3"/>
    <w:rsid w:val="00961BB5"/>
    <w:rsid w:val="00964AFD"/>
    <w:rsid w:val="0096542A"/>
    <w:rsid w:val="00967EA6"/>
    <w:rsid w:val="00974876"/>
    <w:rsid w:val="00980E84"/>
    <w:rsid w:val="0098124E"/>
    <w:rsid w:val="0098412C"/>
    <w:rsid w:val="0098691F"/>
    <w:rsid w:val="009878F1"/>
    <w:rsid w:val="00990D84"/>
    <w:rsid w:val="00992B9A"/>
    <w:rsid w:val="00994510"/>
    <w:rsid w:val="009945AA"/>
    <w:rsid w:val="00997676"/>
    <w:rsid w:val="00997BA8"/>
    <w:rsid w:val="009A4885"/>
    <w:rsid w:val="009A6C4D"/>
    <w:rsid w:val="009B1E27"/>
    <w:rsid w:val="009B1FAA"/>
    <w:rsid w:val="009B32E7"/>
    <w:rsid w:val="009B37DB"/>
    <w:rsid w:val="009B45A6"/>
    <w:rsid w:val="009B45AD"/>
    <w:rsid w:val="009B69D0"/>
    <w:rsid w:val="009C31D3"/>
    <w:rsid w:val="009C5D33"/>
    <w:rsid w:val="009D5FB8"/>
    <w:rsid w:val="009D7249"/>
    <w:rsid w:val="009E2E64"/>
    <w:rsid w:val="009E36F1"/>
    <w:rsid w:val="009E37B0"/>
    <w:rsid w:val="009F0609"/>
    <w:rsid w:val="009F2979"/>
    <w:rsid w:val="009F2D43"/>
    <w:rsid w:val="009F634C"/>
    <w:rsid w:val="009F74F8"/>
    <w:rsid w:val="009F7C82"/>
    <w:rsid w:val="00A0023A"/>
    <w:rsid w:val="00A00AE6"/>
    <w:rsid w:val="00A015BF"/>
    <w:rsid w:val="00A01750"/>
    <w:rsid w:val="00A0363F"/>
    <w:rsid w:val="00A048A1"/>
    <w:rsid w:val="00A04D85"/>
    <w:rsid w:val="00A058BA"/>
    <w:rsid w:val="00A12A21"/>
    <w:rsid w:val="00A12F43"/>
    <w:rsid w:val="00A146B6"/>
    <w:rsid w:val="00A15775"/>
    <w:rsid w:val="00A16818"/>
    <w:rsid w:val="00A17178"/>
    <w:rsid w:val="00A21B9C"/>
    <w:rsid w:val="00A23474"/>
    <w:rsid w:val="00A25121"/>
    <w:rsid w:val="00A31E87"/>
    <w:rsid w:val="00A32A6D"/>
    <w:rsid w:val="00A3351B"/>
    <w:rsid w:val="00A37714"/>
    <w:rsid w:val="00A37C51"/>
    <w:rsid w:val="00A40310"/>
    <w:rsid w:val="00A41321"/>
    <w:rsid w:val="00A4279A"/>
    <w:rsid w:val="00A45DD8"/>
    <w:rsid w:val="00A46821"/>
    <w:rsid w:val="00A50222"/>
    <w:rsid w:val="00A51896"/>
    <w:rsid w:val="00A5511F"/>
    <w:rsid w:val="00A556CB"/>
    <w:rsid w:val="00A57ACF"/>
    <w:rsid w:val="00A632C0"/>
    <w:rsid w:val="00A633E4"/>
    <w:rsid w:val="00A81252"/>
    <w:rsid w:val="00A81B19"/>
    <w:rsid w:val="00A824E9"/>
    <w:rsid w:val="00A83ED6"/>
    <w:rsid w:val="00A84526"/>
    <w:rsid w:val="00A91D15"/>
    <w:rsid w:val="00A9222E"/>
    <w:rsid w:val="00A9399F"/>
    <w:rsid w:val="00A970F5"/>
    <w:rsid w:val="00AA00A4"/>
    <w:rsid w:val="00AA216A"/>
    <w:rsid w:val="00AB040D"/>
    <w:rsid w:val="00AB1DE2"/>
    <w:rsid w:val="00AB26D2"/>
    <w:rsid w:val="00AC1CD7"/>
    <w:rsid w:val="00AD2BCF"/>
    <w:rsid w:val="00AD6206"/>
    <w:rsid w:val="00AD7990"/>
    <w:rsid w:val="00AE0734"/>
    <w:rsid w:val="00AE2454"/>
    <w:rsid w:val="00AE3BC7"/>
    <w:rsid w:val="00AE5FD1"/>
    <w:rsid w:val="00AE6A51"/>
    <w:rsid w:val="00AE6BA0"/>
    <w:rsid w:val="00AF174F"/>
    <w:rsid w:val="00AF33AD"/>
    <w:rsid w:val="00AF3D59"/>
    <w:rsid w:val="00AF767E"/>
    <w:rsid w:val="00B0134B"/>
    <w:rsid w:val="00B01753"/>
    <w:rsid w:val="00B01BDD"/>
    <w:rsid w:val="00B04DC3"/>
    <w:rsid w:val="00B04FCC"/>
    <w:rsid w:val="00B057CD"/>
    <w:rsid w:val="00B06315"/>
    <w:rsid w:val="00B108FF"/>
    <w:rsid w:val="00B12D2B"/>
    <w:rsid w:val="00B16C6E"/>
    <w:rsid w:val="00B2182D"/>
    <w:rsid w:val="00B235DD"/>
    <w:rsid w:val="00B23E93"/>
    <w:rsid w:val="00B26643"/>
    <w:rsid w:val="00B2667C"/>
    <w:rsid w:val="00B27905"/>
    <w:rsid w:val="00B27B53"/>
    <w:rsid w:val="00B27F47"/>
    <w:rsid w:val="00B30653"/>
    <w:rsid w:val="00B3254C"/>
    <w:rsid w:val="00B32BA9"/>
    <w:rsid w:val="00B408A5"/>
    <w:rsid w:val="00B41800"/>
    <w:rsid w:val="00B424EA"/>
    <w:rsid w:val="00B43458"/>
    <w:rsid w:val="00B436CF"/>
    <w:rsid w:val="00B50CA8"/>
    <w:rsid w:val="00B51B29"/>
    <w:rsid w:val="00B52538"/>
    <w:rsid w:val="00B576E8"/>
    <w:rsid w:val="00B57D3C"/>
    <w:rsid w:val="00B611DC"/>
    <w:rsid w:val="00B61F2B"/>
    <w:rsid w:val="00B66FEC"/>
    <w:rsid w:val="00B70723"/>
    <w:rsid w:val="00B7116C"/>
    <w:rsid w:val="00B74DCD"/>
    <w:rsid w:val="00B74DF2"/>
    <w:rsid w:val="00B7694E"/>
    <w:rsid w:val="00B812B1"/>
    <w:rsid w:val="00B8366C"/>
    <w:rsid w:val="00B854FE"/>
    <w:rsid w:val="00B8681B"/>
    <w:rsid w:val="00B902B1"/>
    <w:rsid w:val="00B9061B"/>
    <w:rsid w:val="00B90D35"/>
    <w:rsid w:val="00B946A1"/>
    <w:rsid w:val="00B94DB6"/>
    <w:rsid w:val="00B9615C"/>
    <w:rsid w:val="00B96522"/>
    <w:rsid w:val="00BA4B2C"/>
    <w:rsid w:val="00BB11BB"/>
    <w:rsid w:val="00BB24F5"/>
    <w:rsid w:val="00BB27E5"/>
    <w:rsid w:val="00BC01E6"/>
    <w:rsid w:val="00BC061C"/>
    <w:rsid w:val="00BC50D0"/>
    <w:rsid w:val="00BC641A"/>
    <w:rsid w:val="00BC695A"/>
    <w:rsid w:val="00BC76AF"/>
    <w:rsid w:val="00BD5EBF"/>
    <w:rsid w:val="00BE0EAF"/>
    <w:rsid w:val="00BE1EAD"/>
    <w:rsid w:val="00BE5EB2"/>
    <w:rsid w:val="00BE7FFB"/>
    <w:rsid w:val="00BF40E5"/>
    <w:rsid w:val="00BF47DF"/>
    <w:rsid w:val="00C04995"/>
    <w:rsid w:val="00C11D8F"/>
    <w:rsid w:val="00C17BA0"/>
    <w:rsid w:val="00C25305"/>
    <w:rsid w:val="00C254BF"/>
    <w:rsid w:val="00C2685F"/>
    <w:rsid w:val="00C272FE"/>
    <w:rsid w:val="00C27C59"/>
    <w:rsid w:val="00C3162C"/>
    <w:rsid w:val="00C316F1"/>
    <w:rsid w:val="00C34F9B"/>
    <w:rsid w:val="00C366C2"/>
    <w:rsid w:val="00C43F33"/>
    <w:rsid w:val="00C459A1"/>
    <w:rsid w:val="00C46506"/>
    <w:rsid w:val="00C52353"/>
    <w:rsid w:val="00C638CD"/>
    <w:rsid w:val="00C64A50"/>
    <w:rsid w:val="00C65EBF"/>
    <w:rsid w:val="00C6619B"/>
    <w:rsid w:val="00C66235"/>
    <w:rsid w:val="00C70859"/>
    <w:rsid w:val="00C70DE4"/>
    <w:rsid w:val="00C71225"/>
    <w:rsid w:val="00C71849"/>
    <w:rsid w:val="00C75E1E"/>
    <w:rsid w:val="00C764D8"/>
    <w:rsid w:val="00C7662C"/>
    <w:rsid w:val="00C77DEF"/>
    <w:rsid w:val="00C8004B"/>
    <w:rsid w:val="00C8094B"/>
    <w:rsid w:val="00C80E41"/>
    <w:rsid w:val="00C86B74"/>
    <w:rsid w:val="00C93233"/>
    <w:rsid w:val="00C96B6E"/>
    <w:rsid w:val="00C96C26"/>
    <w:rsid w:val="00CA71C1"/>
    <w:rsid w:val="00CA7220"/>
    <w:rsid w:val="00CA7FFD"/>
    <w:rsid w:val="00CB38B8"/>
    <w:rsid w:val="00CB7749"/>
    <w:rsid w:val="00CC1B97"/>
    <w:rsid w:val="00CC4973"/>
    <w:rsid w:val="00CC603A"/>
    <w:rsid w:val="00CC66D3"/>
    <w:rsid w:val="00CD0A91"/>
    <w:rsid w:val="00CD1019"/>
    <w:rsid w:val="00CD1428"/>
    <w:rsid w:val="00CD2069"/>
    <w:rsid w:val="00CD4B00"/>
    <w:rsid w:val="00CD548D"/>
    <w:rsid w:val="00CD66B4"/>
    <w:rsid w:val="00CD693D"/>
    <w:rsid w:val="00CF35F0"/>
    <w:rsid w:val="00CF58F1"/>
    <w:rsid w:val="00CF6BE7"/>
    <w:rsid w:val="00CF6C7D"/>
    <w:rsid w:val="00CF71F9"/>
    <w:rsid w:val="00D0231C"/>
    <w:rsid w:val="00D02D78"/>
    <w:rsid w:val="00D05307"/>
    <w:rsid w:val="00D063B2"/>
    <w:rsid w:val="00D06519"/>
    <w:rsid w:val="00D10016"/>
    <w:rsid w:val="00D13B1A"/>
    <w:rsid w:val="00D204F7"/>
    <w:rsid w:val="00D20838"/>
    <w:rsid w:val="00D20F5F"/>
    <w:rsid w:val="00D23404"/>
    <w:rsid w:val="00D301B1"/>
    <w:rsid w:val="00D30E90"/>
    <w:rsid w:val="00D3172B"/>
    <w:rsid w:val="00D331D3"/>
    <w:rsid w:val="00D3651E"/>
    <w:rsid w:val="00D46B81"/>
    <w:rsid w:val="00D57BB7"/>
    <w:rsid w:val="00D614A2"/>
    <w:rsid w:val="00D63960"/>
    <w:rsid w:val="00D66980"/>
    <w:rsid w:val="00D67799"/>
    <w:rsid w:val="00D72F9C"/>
    <w:rsid w:val="00D73F2E"/>
    <w:rsid w:val="00D76D9B"/>
    <w:rsid w:val="00D81BDF"/>
    <w:rsid w:val="00D84F90"/>
    <w:rsid w:val="00D856F8"/>
    <w:rsid w:val="00D877F1"/>
    <w:rsid w:val="00D921A2"/>
    <w:rsid w:val="00D942CB"/>
    <w:rsid w:val="00DA007F"/>
    <w:rsid w:val="00DA0E75"/>
    <w:rsid w:val="00DA2483"/>
    <w:rsid w:val="00DA44D4"/>
    <w:rsid w:val="00DA5FCB"/>
    <w:rsid w:val="00DA632E"/>
    <w:rsid w:val="00DA6AE7"/>
    <w:rsid w:val="00DA7870"/>
    <w:rsid w:val="00DB537D"/>
    <w:rsid w:val="00DC2B24"/>
    <w:rsid w:val="00DC3E26"/>
    <w:rsid w:val="00DC4FDE"/>
    <w:rsid w:val="00DC765A"/>
    <w:rsid w:val="00DD3073"/>
    <w:rsid w:val="00DD5A68"/>
    <w:rsid w:val="00DD6F69"/>
    <w:rsid w:val="00DE1B71"/>
    <w:rsid w:val="00DE3589"/>
    <w:rsid w:val="00DF3AA2"/>
    <w:rsid w:val="00DF3C90"/>
    <w:rsid w:val="00DF6C9F"/>
    <w:rsid w:val="00DF79AD"/>
    <w:rsid w:val="00E0040A"/>
    <w:rsid w:val="00E01312"/>
    <w:rsid w:val="00E05DDF"/>
    <w:rsid w:val="00E105D6"/>
    <w:rsid w:val="00E11B8A"/>
    <w:rsid w:val="00E123E4"/>
    <w:rsid w:val="00E145AB"/>
    <w:rsid w:val="00E16639"/>
    <w:rsid w:val="00E21958"/>
    <w:rsid w:val="00E26EE7"/>
    <w:rsid w:val="00E27FE4"/>
    <w:rsid w:val="00E3166E"/>
    <w:rsid w:val="00E3173F"/>
    <w:rsid w:val="00E31FAC"/>
    <w:rsid w:val="00E348CE"/>
    <w:rsid w:val="00E35748"/>
    <w:rsid w:val="00E4107E"/>
    <w:rsid w:val="00E41132"/>
    <w:rsid w:val="00E448BC"/>
    <w:rsid w:val="00E44A6A"/>
    <w:rsid w:val="00E44BB7"/>
    <w:rsid w:val="00E4650F"/>
    <w:rsid w:val="00E52F85"/>
    <w:rsid w:val="00E530C1"/>
    <w:rsid w:val="00E56EDD"/>
    <w:rsid w:val="00E5720D"/>
    <w:rsid w:val="00E57F33"/>
    <w:rsid w:val="00E6114F"/>
    <w:rsid w:val="00E633F8"/>
    <w:rsid w:val="00E643D3"/>
    <w:rsid w:val="00E6564F"/>
    <w:rsid w:val="00E66A05"/>
    <w:rsid w:val="00E70342"/>
    <w:rsid w:val="00E71705"/>
    <w:rsid w:val="00E71C3B"/>
    <w:rsid w:val="00E773A7"/>
    <w:rsid w:val="00E77D9A"/>
    <w:rsid w:val="00E800CE"/>
    <w:rsid w:val="00E87029"/>
    <w:rsid w:val="00E907CE"/>
    <w:rsid w:val="00E94F1F"/>
    <w:rsid w:val="00E978E5"/>
    <w:rsid w:val="00E97B10"/>
    <w:rsid w:val="00EA682B"/>
    <w:rsid w:val="00EB0B0D"/>
    <w:rsid w:val="00EB3117"/>
    <w:rsid w:val="00EB321F"/>
    <w:rsid w:val="00EB417E"/>
    <w:rsid w:val="00EB5329"/>
    <w:rsid w:val="00EB678C"/>
    <w:rsid w:val="00EB7933"/>
    <w:rsid w:val="00EC14D2"/>
    <w:rsid w:val="00EC2284"/>
    <w:rsid w:val="00EC4FF4"/>
    <w:rsid w:val="00EC5E70"/>
    <w:rsid w:val="00EC6661"/>
    <w:rsid w:val="00EC7EFC"/>
    <w:rsid w:val="00ED3441"/>
    <w:rsid w:val="00ED3D48"/>
    <w:rsid w:val="00ED5665"/>
    <w:rsid w:val="00ED5D3A"/>
    <w:rsid w:val="00EE104C"/>
    <w:rsid w:val="00EE3661"/>
    <w:rsid w:val="00EE3C73"/>
    <w:rsid w:val="00EE51AD"/>
    <w:rsid w:val="00EE608E"/>
    <w:rsid w:val="00EF1879"/>
    <w:rsid w:val="00EF305C"/>
    <w:rsid w:val="00EF3BD0"/>
    <w:rsid w:val="00EF44A1"/>
    <w:rsid w:val="00EF4F7B"/>
    <w:rsid w:val="00EF5DDD"/>
    <w:rsid w:val="00EF66A4"/>
    <w:rsid w:val="00EF6ACF"/>
    <w:rsid w:val="00F03A82"/>
    <w:rsid w:val="00F049EA"/>
    <w:rsid w:val="00F11629"/>
    <w:rsid w:val="00F11FA7"/>
    <w:rsid w:val="00F124CC"/>
    <w:rsid w:val="00F13D79"/>
    <w:rsid w:val="00F15636"/>
    <w:rsid w:val="00F17D6F"/>
    <w:rsid w:val="00F21A75"/>
    <w:rsid w:val="00F21BED"/>
    <w:rsid w:val="00F2232E"/>
    <w:rsid w:val="00F2311D"/>
    <w:rsid w:val="00F24FE8"/>
    <w:rsid w:val="00F2572C"/>
    <w:rsid w:val="00F26C29"/>
    <w:rsid w:val="00F27313"/>
    <w:rsid w:val="00F3172A"/>
    <w:rsid w:val="00F33CFF"/>
    <w:rsid w:val="00F34BD8"/>
    <w:rsid w:val="00F37F3B"/>
    <w:rsid w:val="00F40666"/>
    <w:rsid w:val="00F41591"/>
    <w:rsid w:val="00F420F8"/>
    <w:rsid w:val="00F52381"/>
    <w:rsid w:val="00F5424F"/>
    <w:rsid w:val="00F57D80"/>
    <w:rsid w:val="00F656F5"/>
    <w:rsid w:val="00F65DD8"/>
    <w:rsid w:val="00F717A4"/>
    <w:rsid w:val="00F71F2C"/>
    <w:rsid w:val="00F720FF"/>
    <w:rsid w:val="00F725D7"/>
    <w:rsid w:val="00F75FEE"/>
    <w:rsid w:val="00F825A5"/>
    <w:rsid w:val="00F8268B"/>
    <w:rsid w:val="00F82CB4"/>
    <w:rsid w:val="00F84D46"/>
    <w:rsid w:val="00F86D58"/>
    <w:rsid w:val="00F87CFC"/>
    <w:rsid w:val="00F92EF5"/>
    <w:rsid w:val="00F92EF7"/>
    <w:rsid w:val="00F9594E"/>
    <w:rsid w:val="00FA1A15"/>
    <w:rsid w:val="00FA4415"/>
    <w:rsid w:val="00FA792F"/>
    <w:rsid w:val="00FB4377"/>
    <w:rsid w:val="00FB4AF7"/>
    <w:rsid w:val="00FB5EC1"/>
    <w:rsid w:val="00FB748B"/>
    <w:rsid w:val="00FC210D"/>
    <w:rsid w:val="00FC530B"/>
    <w:rsid w:val="00FC6977"/>
    <w:rsid w:val="00FD11B4"/>
    <w:rsid w:val="00FD173F"/>
    <w:rsid w:val="00FD1D96"/>
    <w:rsid w:val="00FD22E9"/>
    <w:rsid w:val="00FD510C"/>
    <w:rsid w:val="00FD5D87"/>
    <w:rsid w:val="00FD671B"/>
    <w:rsid w:val="00FD6DB9"/>
    <w:rsid w:val="00FE2399"/>
    <w:rsid w:val="00FE33D4"/>
    <w:rsid w:val="00FE3B27"/>
    <w:rsid w:val="00FE4DE8"/>
    <w:rsid w:val="00FE6AD9"/>
    <w:rsid w:val="00FE6CFA"/>
    <w:rsid w:val="00FE75D8"/>
    <w:rsid w:val="00FE7E47"/>
    <w:rsid w:val="00FF0D68"/>
    <w:rsid w:val="00FF4B4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01299F"/>
    <w:pPr>
      <w:keepNext/>
      <w:keepLines/>
      <w:spacing w:before="120" w:after="0" w:line="360" w:lineRule="auto"/>
      <w:jc w:val="both"/>
      <w:outlineLvl w:val="1"/>
    </w:pPr>
    <w:rPr>
      <w:rFonts w:asciiTheme="majorHAnsi" w:eastAsia="Calibri" w:hAnsiTheme="majorHAnsi" w:cs="Calibr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1D0A38"/>
    <w:pPr>
      <w:spacing w:after="0" w:line="240" w:lineRule="auto"/>
    </w:pPr>
  </w:style>
  <w:style w:type="paragraph" w:customStyle="1" w:styleId="Tre">
    <w:name w:val="Treść"/>
    <w:rsid w:val="00E145A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66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99F"/>
    <w:rPr>
      <w:rFonts w:asciiTheme="majorHAnsi" w:eastAsia="Calibri" w:hAnsiTheme="majorHAnsi" w:cs="Calibri"/>
      <w:b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3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-green">
    <w:name w:val="text-green"/>
    <w:basedOn w:val="Domylnaczcionkaakapitu"/>
    <w:rsid w:val="00A12A21"/>
  </w:style>
  <w:style w:type="paragraph" w:customStyle="1" w:styleId="Domylne">
    <w:name w:val="Domyślne"/>
    <w:rsid w:val="00516C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wilkosz@profbud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Wilkosz - PROFBUD</cp:lastModifiedBy>
  <cp:revision>2</cp:revision>
  <dcterms:created xsi:type="dcterms:W3CDTF">2023-07-20T09:26:00Z</dcterms:created>
  <dcterms:modified xsi:type="dcterms:W3CDTF">2023-07-20T09:26:00Z</dcterms:modified>
</cp:coreProperties>
</file>