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8D2" w14:textId="4A33637F" w:rsidR="0008073A" w:rsidRDefault="0008073A" w:rsidP="00F27573">
      <w:pPr>
        <w:spacing w:line="240" w:lineRule="auto"/>
        <w:rPr>
          <w:rFonts w:cstheme="minorHAnsi"/>
          <w:b/>
          <w:bCs/>
        </w:rPr>
      </w:pPr>
      <w:bookmarkStart w:id="0" w:name="_Hlk58926067"/>
    </w:p>
    <w:bookmarkEnd w:id="0"/>
    <w:p w14:paraId="00F050ED" w14:textId="77777777" w:rsidR="00F27573" w:rsidRDefault="00F27573" w:rsidP="00F2757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05CDE48" w14:textId="62EEC45C" w:rsidR="004C6D65" w:rsidRDefault="004C6D65" w:rsidP="00F2757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6D65">
        <w:rPr>
          <w:rFonts w:cstheme="minorHAnsi"/>
          <w:b/>
          <w:bCs/>
          <w:sz w:val="24"/>
          <w:szCs w:val="24"/>
        </w:rPr>
        <w:t xml:space="preserve">Mieszkać czy inwestować? </w:t>
      </w:r>
      <w:r w:rsidR="005B6E65">
        <w:rPr>
          <w:rFonts w:cstheme="minorHAnsi"/>
          <w:b/>
          <w:bCs/>
          <w:sz w:val="24"/>
          <w:szCs w:val="24"/>
        </w:rPr>
        <w:t xml:space="preserve">Na warszawskim </w:t>
      </w:r>
      <w:proofErr w:type="spellStart"/>
      <w:r w:rsidRPr="004C6D65">
        <w:rPr>
          <w:rFonts w:cstheme="minorHAnsi"/>
          <w:b/>
          <w:bCs/>
          <w:sz w:val="24"/>
          <w:szCs w:val="24"/>
        </w:rPr>
        <w:t>Witolinie</w:t>
      </w:r>
      <w:proofErr w:type="spellEnd"/>
      <w:r w:rsidRPr="004C6D65">
        <w:rPr>
          <w:rFonts w:cstheme="minorHAnsi"/>
          <w:b/>
          <w:bCs/>
          <w:sz w:val="24"/>
          <w:szCs w:val="24"/>
        </w:rPr>
        <w:t xml:space="preserve"> powstaje Osiedle łączące jedno i drugie</w:t>
      </w:r>
    </w:p>
    <w:p w14:paraId="1C5FDAB7" w14:textId="08B00354" w:rsidR="005B08AF" w:rsidRDefault="004C6D65" w:rsidP="00F27573">
      <w:pPr>
        <w:spacing w:line="240" w:lineRule="auto"/>
        <w:jc w:val="both"/>
        <w:rPr>
          <w:b/>
        </w:rPr>
      </w:pPr>
      <w:r>
        <w:rPr>
          <w:b/>
        </w:rPr>
        <w:t>Warszawski deweloper,</w:t>
      </w:r>
      <w:r w:rsidR="00A32A6D">
        <w:rPr>
          <w:b/>
        </w:rPr>
        <w:t xml:space="preserve"> firma </w:t>
      </w:r>
      <w:proofErr w:type="spellStart"/>
      <w:r w:rsidR="00A32A6D">
        <w:rPr>
          <w:b/>
        </w:rPr>
        <w:t>Profbud</w:t>
      </w:r>
      <w:proofErr w:type="spellEnd"/>
      <w:r w:rsidR="00A32A6D">
        <w:rPr>
          <w:b/>
        </w:rPr>
        <w:t xml:space="preserve"> rozpoczęła sprzedaż nowej inwestycji</w:t>
      </w:r>
      <w:r w:rsidR="00C43814">
        <w:rPr>
          <w:b/>
        </w:rPr>
        <w:t xml:space="preserve">, </w:t>
      </w:r>
      <w:r w:rsidR="00A32A6D">
        <w:rPr>
          <w:b/>
        </w:rPr>
        <w:t xml:space="preserve">zlokalizowanej przy ulicy </w:t>
      </w:r>
      <w:r w:rsidR="00892023">
        <w:rPr>
          <w:b/>
        </w:rPr>
        <w:t xml:space="preserve">Marii Rodziewiczówny </w:t>
      </w:r>
      <w:r w:rsidR="00AF3D07">
        <w:rPr>
          <w:b/>
        </w:rPr>
        <w:t>na</w:t>
      </w:r>
      <w:r w:rsidR="00A32A6D">
        <w:rPr>
          <w:b/>
        </w:rPr>
        <w:t xml:space="preserve"> warszawskim </w:t>
      </w:r>
      <w:proofErr w:type="spellStart"/>
      <w:r w:rsidR="00892023">
        <w:rPr>
          <w:b/>
        </w:rPr>
        <w:t>Witolinie</w:t>
      </w:r>
      <w:proofErr w:type="spellEnd"/>
      <w:r w:rsidR="00A32A6D">
        <w:rPr>
          <w:b/>
        </w:rPr>
        <w:t xml:space="preserve">. Osiedle </w:t>
      </w:r>
      <w:proofErr w:type="spellStart"/>
      <w:r w:rsidR="00892023">
        <w:rPr>
          <w:b/>
        </w:rPr>
        <w:t>Symbio</w:t>
      </w:r>
      <w:proofErr w:type="spellEnd"/>
      <w:r w:rsidR="00892023">
        <w:rPr>
          <w:b/>
        </w:rPr>
        <w:t xml:space="preserve"> City</w:t>
      </w:r>
      <w:r w:rsidR="00A32A6D">
        <w:rPr>
          <w:b/>
        </w:rPr>
        <w:t xml:space="preserve"> </w:t>
      </w:r>
      <w:r w:rsidR="00892023">
        <w:rPr>
          <w:b/>
        </w:rPr>
        <w:t xml:space="preserve">Live &amp; Invest </w:t>
      </w:r>
      <w:r w:rsidR="00A32A6D">
        <w:rPr>
          <w:b/>
        </w:rPr>
        <w:t xml:space="preserve">to </w:t>
      </w:r>
      <w:r w:rsidR="00892023">
        <w:rPr>
          <w:b/>
        </w:rPr>
        <w:t xml:space="preserve">z jednej strony </w:t>
      </w:r>
      <w:r w:rsidR="0042700F">
        <w:rPr>
          <w:b/>
        </w:rPr>
        <w:t>przestrzeń mieszkalna stanowiąca propozycję</w:t>
      </w:r>
      <w:r w:rsidR="00892023">
        <w:rPr>
          <w:b/>
        </w:rPr>
        <w:t xml:space="preserve"> dla współczesnych rodzin, z drugiej z kolei </w:t>
      </w:r>
      <w:r w:rsidR="0042700F">
        <w:rPr>
          <w:b/>
        </w:rPr>
        <w:t xml:space="preserve">miejsce </w:t>
      </w:r>
      <w:r w:rsidR="003F2FF5">
        <w:rPr>
          <w:b/>
        </w:rPr>
        <w:t xml:space="preserve">dla inwestorów, </w:t>
      </w:r>
      <w:r w:rsidR="00431068">
        <w:rPr>
          <w:b/>
        </w:rPr>
        <w:t>chcących</w:t>
      </w:r>
      <w:r w:rsidR="003F2FF5">
        <w:rPr>
          <w:b/>
        </w:rPr>
        <w:t xml:space="preserve"> ulokować kapitał w bezpieczn</w:t>
      </w:r>
      <w:r w:rsidR="00944969">
        <w:rPr>
          <w:b/>
        </w:rPr>
        <w:t>ym</w:t>
      </w:r>
      <w:r w:rsidR="003F2FF5">
        <w:rPr>
          <w:b/>
        </w:rPr>
        <w:t>, stał</w:t>
      </w:r>
      <w:r w:rsidR="00944969">
        <w:rPr>
          <w:b/>
        </w:rPr>
        <w:t>ym</w:t>
      </w:r>
      <w:r w:rsidR="003F2FF5">
        <w:rPr>
          <w:b/>
        </w:rPr>
        <w:t xml:space="preserve"> źród</w:t>
      </w:r>
      <w:r w:rsidR="00944969">
        <w:rPr>
          <w:b/>
        </w:rPr>
        <w:t>le</w:t>
      </w:r>
      <w:r w:rsidR="003F2FF5">
        <w:rPr>
          <w:b/>
        </w:rPr>
        <w:t xml:space="preserve"> dochodu. </w:t>
      </w:r>
      <w:r w:rsidR="00A32A6D">
        <w:rPr>
          <w:b/>
        </w:rPr>
        <w:t xml:space="preserve">W </w:t>
      </w:r>
      <w:r w:rsidR="0008073A">
        <w:rPr>
          <w:b/>
        </w:rPr>
        <w:t xml:space="preserve">jednym, </w:t>
      </w:r>
      <w:r w:rsidR="003F2FF5">
        <w:rPr>
          <w:b/>
        </w:rPr>
        <w:t xml:space="preserve">8-piętrowym budynku </w:t>
      </w:r>
      <w:r w:rsidR="00944969">
        <w:rPr>
          <w:b/>
        </w:rPr>
        <w:t xml:space="preserve">przedzielonym na pół znajdują się </w:t>
      </w:r>
      <w:r w:rsidR="00A32A6D">
        <w:rPr>
          <w:b/>
        </w:rPr>
        <w:t xml:space="preserve"> </w:t>
      </w:r>
      <w:bookmarkStart w:id="1" w:name="_Hlk520715300"/>
      <w:r w:rsidR="00944969">
        <w:rPr>
          <w:b/>
        </w:rPr>
        <w:t xml:space="preserve">zarówno mieszkania, jak i mieszkania inwestycyjne </w:t>
      </w:r>
      <w:r w:rsidR="003B5E58">
        <w:rPr>
          <w:b/>
        </w:rPr>
        <w:t>rozdzielone</w:t>
      </w:r>
      <w:r w:rsidR="00431068">
        <w:rPr>
          <w:b/>
        </w:rPr>
        <w:t xml:space="preserve"> klatkami</w:t>
      </w:r>
      <w:r w:rsidR="00944969">
        <w:rPr>
          <w:b/>
        </w:rPr>
        <w:t xml:space="preserve"> schodow</w:t>
      </w:r>
      <w:r w:rsidR="004F50EE">
        <w:rPr>
          <w:b/>
        </w:rPr>
        <w:t>ymi</w:t>
      </w:r>
      <w:r w:rsidR="005B6E65">
        <w:rPr>
          <w:b/>
        </w:rPr>
        <w:t xml:space="preserve"> z osobnymi wejściami do budynku</w:t>
      </w:r>
      <w:r w:rsidR="00944969">
        <w:rPr>
          <w:b/>
        </w:rPr>
        <w:t xml:space="preserve">. </w:t>
      </w:r>
      <w:r w:rsidR="005B08AF">
        <w:rPr>
          <w:b/>
        </w:rPr>
        <w:t xml:space="preserve">Termin zakończenia budowy szacowany jest na IV kwartał 2023 roku. </w:t>
      </w:r>
    </w:p>
    <w:p w14:paraId="53721F29" w14:textId="71CD5B04" w:rsidR="009E36F1" w:rsidRPr="003C7937" w:rsidRDefault="00A32A6D" w:rsidP="00F27573">
      <w:pPr>
        <w:spacing w:line="240" w:lineRule="auto"/>
        <w:jc w:val="both"/>
      </w:pPr>
      <w:r w:rsidRPr="000845E7">
        <w:rPr>
          <w:bCs/>
          <w:color w:val="000000" w:themeColor="text1"/>
        </w:rPr>
        <w:t xml:space="preserve">Nazwa </w:t>
      </w:r>
      <w:r w:rsidR="008E62F9">
        <w:rPr>
          <w:bCs/>
          <w:color w:val="000000" w:themeColor="text1"/>
        </w:rPr>
        <w:t>inwestycji</w:t>
      </w:r>
      <w:r w:rsidR="002853CB">
        <w:rPr>
          <w:bCs/>
          <w:color w:val="000000" w:themeColor="text1"/>
        </w:rPr>
        <w:t xml:space="preserve"> wraz z zastosowaną kolorystyką </w:t>
      </w:r>
      <w:r w:rsidR="00DD0E15">
        <w:rPr>
          <w:bCs/>
          <w:color w:val="000000" w:themeColor="text1"/>
        </w:rPr>
        <w:t>nie jest</w:t>
      </w:r>
      <w:r w:rsidR="005B08AF" w:rsidRPr="000845E7">
        <w:rPr>
          <w:bCs/>
          <w:color w:val="000000" w:themeColor="text1"/>
        </w:rPr>
        <w:t xml:space="preserve"> nieprzypadkow</w:t>
      </w:r>
      <w:r w:rsidR="00DD0E15">
        <w:rPr>
          <w:bCs/>
          <w:color w:val="000000" w:themeColor="text1"/>
        </w:rPr>
        <w:t>a</w:t>
      </w:r>
      <w:r w:rsidR="002853CB">
        <w:rPr>
          <w:bCs/>
          <w:color w:val="000000" w:themeColor="text1"/>
        </w:rPr>
        <w:t xml:space="preserve">. Osiedle </w:t>
      </w:r>
      <w:proofErr w:type="spellStart"/>
      <w:r w:rsidR="002853CB">
        <w:rPr>
          <w:bCs/>
          <w:color w:val="000000" w:themeColor="text1"/>
        </w:rPr>
        <w:t>Symbio</w:t>
      </w:r>
      <w:proofErr w:type="spellEnd"/>
      <w:r w:rsidR="002853CB">
        <w:rPr>
          <w:bCs/>
          <w:color w:val="000000" w:themeColor="text1"/>
        </w:rPr>
        <w:t xml:space="preserve"> City </w:t>
      </w:r>
      <w:r w:rsidR="001914BF">
        <w:rPr>
          <w:bCs/>
          <w:color w:val="000000" w:themeColor="text1"/>
        </w:rPr>
        <w:t>ma bowiem</w:t>
      </w:r>
      <w:r w:rsidRPr="000845E7">
        <w:rPr>
          <w:bCs/>
          <w:color w:val="000000" w:themeColor="text1"/>
        </w:rPr>
        <w:t xml:space="preserve"> </w:t>
      </w:r>
      <w:r w:rsidR="002853CB">
        <w:rPr>
          <w:bCs/>
          <w:color w:val="000000" w:themeColor="text1"/>
        </w:rPr>
        <w:t xml:space="preserve">nawiązywać do </w:t>
      </w:r>
      <w:r w:rsidR="005B08AF" w:rsidRPr="000845E7">
        <w:rPr>
          <w:bCs/>
          <w:color w:val="000000" w:themeColor="text1"/>
        </w:rPr>
        <w:t>symbioz</w:t>
      </w:r>
      <w:r w:rsidR="002853CB">
        <w:rPr>
          <w:bCs/>
          <w:color w:val="000000" w:themeColor="text1"/>
        </w:rPr>
        <w:t>y</w:t>
      </w:r>
      <w:r w:rsidR="000845E7">
        <w:rPr>
          <w:bCs/>
          <w:color w:val="000000" w:themeColor="text1"/>
        </w:rPr>
        <w:t xml:space="preserve"> </w:t>
      </w:r>
      <w:r w:rsidR="002853CB">
        <w:rPr>
          <w:bCs/>
          <w:color w:val="000000" w:themeColor="text1"/>
        </w:rPr>
        <w:t xml:space="preserve">oraz symbolizować </w:t>
      </w:r>
      <w:r w:rsidR="000845E7">
        <w:rPr>
          <w:bCs/>
          <w:color w:val="000000" w:themeColor="text1"/>
        </w:rPr>
        <w:t>harmoni</w:t>
      </w:r>
      <w:r w:rsidR="002853CB">
        <w:rPr>
          <w:bCs/>
          <w:color w:val="000000" w:themeColor="text1"/>
        </w:rPr>
        <w:t>ę</w:t>
      </w:r>
      <w:r w:rsidR="000845E7">
        <w:rPr>
          <w:bCs/>
          <w:color w:val="000000" w:themeColor="text1"/>
        </w:rPr>
        <w:t xml:space="preserve"> między </w:t>
      </w:r>
      <w:r w:rsidR="001914BF">
        <w:rPr>
          <w:bCs/>
          <w:color w:val="000000" w:themeColor="text1"/>
        </w:rPr>
        <w:t>możliwością</w:t>
      </w:r>
      <w:r w:rsidR="000845E7">
        <w:rPr>
          <w:bCs/>
          <w:color w:val="000000" w:themeColor="text1"/>
        </w:rPr>
        <w:t xml:space="preserve"> zaspokojenia dwóch potrze</w:t>
      </w:r>
      <w:r w:rsidR="001914BF">
        <w:rPr>
          <w:bCs/>
          <w:color w:val="000000" w:themeColor="text1"/>
        </w:rPr>
        <w:t xml:space="preserve">b – mieszkania oraz inwestowania. </w:t>
      </w:r>
    </w:p>
    <w:p w14:paraId="0FCAA4C0" w14:textId="5F76053A" w:rsidR="00961002" w:rsidRDefault="001914BF" w:rsidP="00F27573">
      <w:pPr>
        <w:spacing w:line="240" w:lineRule="auto"/>
        <w:jc w:val="both"/>
        <w:rPr>
          <w:color w:val="000000"/>
        </w:rPr>
      </w:pPr>
      <w:proofErr w:type="spellStart"/>
      <w:r>
        <w:rPr>
          <w:color w:val="222222"/>
        </w:rPr>
        <w:t>Symbio</w:t>
      </w:r>
      <w:proofErr w:type="spellEnd"/>
      <w:r>
        <w:rPr>
          <w:color w:val="222222"/>
        </w:rPr>
        <w:t xml:space="preserve"> City Live </w:t>
      </w:r>
      <w:r w:rsidR="003F6E88">
        <w:rPr>
          <w:color w:val="222222"/>
        </w:rPr>
        <w:t>stanie się więc</w:t>
      </w:r>
      <w:r>
        <w:rPr>
          <w:color w:val="222222"/>
        </w:rPr>
        <w:t xml:space="preserve"> odpowied</w:t>
      </w:r>
      <w:r w:rsidR="003F6E88">
        <w:rPr>
          <w:color w:val="222222"/>
        </w:rPr>
        <w:t>zią</w:t>
      </w:r>
      <w:r>
        <w:rPr>
          <w:color w:val="222222"/>
        </w:rPr>
        <w:t xml:space="preserve"> na oczekiwania nowoczesnych rodzin, poszukujących dobrze skomunikowanego miejsca do życia</w:t>
      </w:r>
      <w:r w:rsidR="003F6E88">
        <w:rPr>
          <w:color w:val="222222"/>
        </w:rPr>
        <w:t xml:space="preserve"> oraz ceniących sobie </w:t>
      </w:r>
      <w:r w:rsidR="00F654FD">
        <w:rPr>
          <w:color w:val="222222"/>
        </w:rPr>
        <w:t>estetykę i dbałość o detale. Bryła zaprojektowana jest bowiem w układzie kaskadowym na planie prostokąta</w:t>
      </w:r>
      <w:r w:rsidR="00C40C68">
        <w:rPr>
          <w:color w:val="222222"/>
        </w:rPr>
        <w:t>,</w:t>
      </w:r>
      <w:r w:rsidR="00F654FD">
        <w:rPr>
          <w:color w:val="222222"/>
        </w:rPr>
        <w:t xml:space="preserve"> </w:t>
      </w:r>
      <w:r w:rsidR="00B4291B">
        <w:rPr>
          <w:color w:val="222222"/>
        </w:rPr>
        <w:t xml:space="preserve">dzieląc </w:t>
      </w:r>
      <w:r w:rsidR="00902AE7">
        <w:rPr>
          <w:color w:val="222222"/>
        </w:rPr>
        <w:t>się</w:t>
      </w:r>
      <w:r w:rsidR="00B4291B">
        <w:rPr>
          <w:color w:val="222222"/>
        </w:rPr>
        <w:t xml:space="preserve"> na część mieszkalną po stronie zachodniej oraz inwestycyjną na wschodzie</w:t>
      </w:r>
      <w:r w:rsidR="00DE560E">
        <w:rPr>
          <w:color w:val="222222"/>
        </w:rPr>
        <w:t>. Zgodnie z zamysłem architekta do obu przestrzeni prowadzą</w:t>
      </w:r>
      <w:r w:rsidR="00B4291B">
        <w:rPr>
          <w:color w:val="222222"/>
        </w:rPr>
        <w:t xml:space="preserve"> </w:t>
      </w:r>
      <w:r w:rsidR="00DE560E">
        <w:rPr>
          <w:color w:val="222222"/>
        </w:rPr>
        <w:t xml:space="preserve">oddzielne </w:t>
      </w:r>
      <w:r w:rsidR="00B4291B">
        <w:rPr>
          <w:color w:val="222222"/>
        </w:rPr>
        <w:t xml:space="preserve"> klatk</w:t>
      </w:r>
      <w:r w:rsidR="00DE560E">
        <w:rPr>
          <w:color w:val="222222"/>
        </w:rPr>
        <w:t>i</w:t>
      </w:r>
      <w:r w:rsidR="00B4291B">
        <w:rPr>
          <w:color w:val="222222"/>
        </w:rPr>
        <w:t xml:space="preserve"> schodow</w:t>
      </w:r>
      <w:r w:rsidR="00DE560E">
        <w:rPr>
          <w:color w:val="222222"/>
        </w:rPr>
        <w:t>e</w:t>
      </w:r>
      <w:r w:rsidR="00583C12">
        <w:rPr>
          <w:color w:val="222222"/>
        </w:rPr>
        <w:t xml:space="preserve"> z osobnymi wejściami do budynku</w:t>
      </w:r>
      <w:r w:rsidR="00B4291B">
        <w:rPr>
          <w:color w:val="222222"/>
        </w:rPr>
        <w:t xml:space="preserve">. W części mieszkalnej </w:t>
      </w:r>
      <w:r w:rsidR="00961002">
        <w:rPr>
          <w:color w:val="222222"/>
        </w:rPr>
        <w:t xml:space="preserve">znajdą się 52 lokale </w:t>
      </w:r>
      <w:r w:rsidR="001328C8">
        <w:rPr>
          <w:color w:val="222222"/>
        </w:rPr>
        <w:t>o powierzchni od 45 do 171 m</w:t>
      </w:r>
      <w:r w:rsidR="001328C8" w:rsidRPr="00F46852">
        <w:t>²</w:t>
      </w:r>
      <w:r w:rsidR="001328C8">
        <w:t xml:space="preserve">. W ofercie dewelopera klienci będą mieli do dyspozycji szeroki wybór lokali, zaczynając od </w:t>
      </w:r>
      <w:r w:rsidR="00BB35FD">
        <w:t>1</w:t>
      </w:r>
      <w:r w:rsidR="001328C8">
        <w:t xml:space="preserve">-, a kończąc aż </w:t>
      </w:r>
      <w:r w:rsidR="00902AE7">
        <w:t>na</w:t>
      </w:r>
      <w:r w:rsidR="004E0AF1">
        <w:t xml:space="preserve"> tych</w:t>
      </w:r>
      <w:r w:rsidR="00902AE7">
        <w:t xml:space="preserve"> </w:t>
      </w:r>
      <w:r w:rsidR="00BB35FD">
        <w:t>7</w:t>
      </w:r>
      <w:r w:rsidR="00902AE7">
        <w:t xml:space="preserve">- </w:t>
      </w:r>
      <w:r w:rsidR="001328C8">
        <w:t>pokojowych. Wszystkie mieszkania</w:t>
      </w:r>
      <w:r w:rsidR="00DF2169">
        <w:t xml:space="preserve"> od strony parku,</w:t>
      </w:r>
      <w:r w:rsidR="001328C8">
        <w:t xml:space="preserve"> będą posiadały balkony </w:t>
      </w:r>
      <w:r w:rsidR="00651EF2">
        <w:t xml:space="preserve">lub </w:t>
      </w:r>
      <w:r w:rsidR="001328C8" w:rsidRPr="00F46852">
        <w:rPr>
          <w:color w:val="000000"/>
        </w:rPr>
        <w:t>przestronne tarasy</w:t>
      </w:r>
      <w:r w:rsidR="00514CC6">
        <w:rPr>
          <w:color w:val="000000"/>
        </w:rPr>
        <w:t xml:space="preserve"> o powierzchni nawet 85</w:t>
      </w:r>
      <w:r w:rsidR="005906C1">
        <w:rPr>
          <w:color w:val="000000"/>
        </w:rPr>
        <w:t xml:space="preserve"> m</w:t>
      </w:r>
      <w:r w:rsidR="005906C1" w:rsidRPr="00F46852">
        <w:t>²</w:t>
      </w:r>
      <w:r w:rsidR="001328C8" w:rsidRPr="00F46852">
        <w:rPr>
          <w:color w:val="000000"/>
        </w:rPr>
        <w:t>.</w:t>
      </w:r>
    </w:p>
    <w:p w14:paraId="7FBBC709" w14:textId="2FDDC559" w:rsidR="00CC4DD9" w:rsidRPr="00FB1C58" w:rsidRDefault="00401937" w:rsidP="00F27573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>
        <w:rPr>
          <w:color w:val="000000"/>
        </w:rPr>
        <w:t xml:space="preserve">Lokale </w:t>
      </w:r>
      <w:proofErr w:type="spellStart"/>
      <w:r w:rsidR="00651EF2">
        <w:rPr>
          <w:color w:val="000000"/>
        </w:rPr>
        <w:t>Symbio</w:t>
      </w:r>
      <w:proofErr w:type="spellEnd"/>
      <w:r w:rsidR="00651EF2">
        <w:rPr>
          <w:color w:val="000000"/>
        </w:rPr>
        <w:t xml:space="preserve"> City Invest </w:t>
      </w:r>
      <w:r w:rsidR="00BD145C">
        <w:rPr>
          <w:color w:val="000000"/>
        </w:rPr>
        <w:t>znajdujące się w tym samym budynku po stronie wschodniej</w:t>
      </w:r>
      <w:r w:rsidR="00F97519">
        <w:rPr>
          <w:color w:val="000000"/>
        </w:rPr>
        <w:t>,</w:t>
      </w:r>
      <w:r w:rsidR="00BD145C">
        <w:rPr>
          <w:color w:val="000000"/>
        </w:rPr>
        <w:t xml:space="preserve"> to z kolei mieszkania </w:t>
      </w:r>
      <w:r>
        <w:rPr>
          <w:color w:val="000000"/>
        </w:rPr>
        <w:t xml:space="preserve">inwestycyjne </w:t>
      </w:r>
      <w:r w:rsidR="00BD145C">
        <w:rPr>
          <w:color w:val="000000"/>
        </w:rPr>
        <w:t xml:space="preserve">przeznaczone dla inwestorów </w:t>
      </w:r>
      <w:r w:rsidR="006A038F">
        <w:rPr>
          <w:color w:val="000000"/>
        </w:rPr>
        <w:t>szukających</w:t>
      </w:r>
      <w:r w:rsidR="00BD145C">
        <w:rPr>
          <w:color w:val="000000"/>
        </w:rPr>
        <w:t xml:space="preserve"> bezpiecznego</w:t>
      </w:r>
      <w:r w:rsidR="00BB35FD">
        <w:rPr>
          <w:color w:val="000000"/>
        </w:rPr>
        <w:t>, stałego</w:t>
      </w:r>
      <w:r w:rsidR="00BD145C">
        <w:rPr>
          <w:color w:val="000000"/>
        </w:rPr>
        <w:t xml:space="preserve"> źródła dochodu</w:t>
      </w:r>
      <w:r w:rsidR="009E67EE">
        <w:rPr>
          <w:color w:val="000000"/>
        </w:rPr>
        <w:t>. W części Invest znajdują się również kawalerki</w:t>
      </w:r>
      <w:r w:rsidR="00985DE3">
        <w:rPr>
          <w:color w:val="000000"/>
        </w:rPr>
        <w:t xml:space="preserve">, </w:t>
      </w:r>
      <w:r w:rsidR="009E67EE">
        <w:t xml:space="preserve">które spełnią oczekiwania </w:t>
      </w:r>
      <w:r w:rsidR="00120365">
        <w:rPr>
          <w:color w:val="000000"/>
        </w:rPr>
        <w:t>par i singli</w:t>
      </w:r>
      <w:r w:rsidR="009E67EE">
        <w:rPr>
          <w:color w:val="000000"/>
        </w:rPr>
        <w:t xml:space="preserve"> poszukujących lokali o </w:t>
      </w:r>
      <w:r w:rsidR="008A5E7D">
        <w:rPr>
          <w:color w:val="000000"/>
        </w:rPr>
        <w:t xml:space="preserve">nieco </w:t>
      </w:r>
      <w:r w:rsidR="009E67EE">
        <w:rPr>
          <w:color w:val="000000"/>
        </w:rPr>
        <w:t xml:space="preserve">mniejszych </w:t>
      </w:r>
      <w:r w:rsidR="008A5E7D">
        <w:rPr>
          <w:color w:val="000000"/>
        </w:rPr>
        <w:t>metrażach. Do</w:t>
      </w:r>
      <w:r w:rsidR="0052131A">
        <w:rPr>
          <w:color w:val="000000" w:themeColor="text1"/>
        </w:rPr>
        <w:t xml:space="preserve"> </w:t>
      </w:r>
      <w:r w:rsidR="00243744">
        <w:rPr>
          <w:color w:val="000000" w:themeColor="text1"/>
        </w:rPr>
        <w:t xml:space="preserve">ich </w:t>
      </w:r>
      <w:r w:rsidR="0052131A">
        <w:rPr>
          <w:color w:val="000000" w:themeColor="text1"/>
        </w:rPr>
        <w:t>dyspozycji przekazanych zostanie a</w:t>
      </w:r>
      <w:r w:rsidR="00D35C87">
        <w:rPr>
          <w:color w:val="000000" w:themeColor="text1"/>
        </w:rPr>
        <w:t xml:space="preserve">ż 79 nowoczesnych lokali o </w:t>
      </w:r>
      <w:r w:rsidR="00F65309">
        <w:rPr>
          <w:color w:val="000000" w:themeColor="text1"/>
        </w:rPr>
        <w:t xml:space="preserve">zróżnicowanych </w:t>
      </w:r>
      <w:r w:rsidR="00D35C87">
        <w:rPr>
          <w:color w:val="000000" w:themeColor="text1"/>
        </w:rPr>
        <w:t xml:space="preserve">metrażach od 31 do </w:t>
      </w:r>
      <w:r w:rsidR="006A038F">
        <w:rPr>
          <w:color w:val="000000" w:themeColor="text1"/>
        </w:rPr>
        <w:t>8</w:t>
      </w:r>
      <w:r w:rsidR="000F0935">
        <w:rPr>
          <w:color w:val="000000" w:themeColor="text1"/>
        </w:rPr>
        <w:t>9</w:t>
      </w:r>
      <w:r w:rsidR="006A038F">
        <w:rPr>
          <w:color w:val="000000" w:themeColor="text1"/>
        </w:rPr>
        <w:t xml:space="preserve"> </w:t>
      </w:r>
      <w:r w:rsidR="006A038F">
        <w:rPr>
          <w:color w:val="222222"/>
        </w:rPr>
        <w:t>m</w:t>
      </w:r>
      <w:r w:rsidR="006A038F" w:rsidRPr="00F46852">
        <w:t>²</w:t>
      </w:r>
      <w:r w:rsidR="006A038F">
        <w:t>.</w:t>
      </w:r>
      <w:r w:rsidR="0052131A">
        <w:t xml:space="preserve"> </w:t>
      </w:r>
      <w:r w:rsidR="000C5180">
        <w:t>Z</w:t>
      </w:r>
      <w:r w:rsidR="0052131A">
        <w:t>arówno te mniejsze, 1- pokojowe typu studio, jak i większe 4-pokojowe</w:t>
      </w:r>
      <w:r w:rsidR="00F65309">
        <w:t xml:space="preserve"> mieszkania</w:t>
      </w:r>
      <w:r w:rsidR="0052131A">
        <w:t xml:space="preserve"> zagwarantują wygodę i </w:t>
      </w:r>
      <w:r w:rsidR="00E37765">
        <w:t>szerokie</w:t>
      </w:r>
      <w:r w:rsidR="00FB1C58">
        <w:t xml:space="preserve"> </w:t>
      </w:r>
      <w:r w:rsidR="0052131A">
        <w:t>możliwoś</w:t>
      </w:r>
      <w:r w:rsidR="00FB1C58">
        <w:t>ci aranżacyjne.</w:t>
      </w:r>
      <w:r w:rsidR="00FB1C58">
        <w:rPr>
          <w:color w:val="000000" w:themeColor="text1"/>
        </w:rPr>
        <w:t xml:space="preserve"> </w:t>
      </w:r>
      <w:r w:rsidR="002C47A0">
        <w:rPr>
          <w:color w:val="000000" w:themeColor="text1"/>
        </w:rPr>
        <w:t xml:space="preserve">Dodatkowy atut </w:t>
      </w:r>
      <w:r w:rsidR="00EF39EA">
        <w:rPr>
          <w:color w:val="000000" w:themeColor="text1"/>
        </w:rPr>
        <w:t xml:space="preserve">inwestycji </w:t>
      </w:r>
      <w:r w:rsidR="002C47A0">
        <w:rPr>
          <w:color w:val="000000" w:themeColor="text1"/>
        </w:rPr>
        <w:t xml:space="preserve">stanowi również </w:t>
      </w:r>
      <w:r w:rsidR="002C47A0">
        <w:rPr>
          <w:rFonts w:cstheme="minorHAnsi"/>
          <w:color w:val="000000" w:themeColor="text1"/>
          <w:szCs w:val="24"/>
        </w:rPr>
        <w:t>d</w:t>
      </w:r>
      <w:r w:rsidR="00CC4DD9" w:rsidRPr="00CC4DD9">
        <w:rPr>
          <w:rFonts w:cstheme="minorHAnsi"/>
          <w:color w:val="000000" w:themeColor="text1"/>
          <w:szCs w:val="24"/>
        </w:rPr>
        <w:t>oskona</w:t>
      </w:r>
      <w:r w:rsidR="00FB1C58">
        <w:rPr>
          <w:rFonts w:cstheme="minorHAnsi"/>
          <w:color w:val="000000" w:themeColor="text1"/>
          <w:szCs w:val="24"/>
        </w:rPr>
        <w:t>ła lokalizacja</w:t>
      </w:r>
      <w:r w:rsidR="002C47A0">
        <w:rPr>
          <w:rFonts w:cstheme="minorHAnsi"/>
          <w:color w:val="000000" w:themeColor="text1"/>
          <w:szCs w:val="24"/>
        </w:rPr>
        <w:t xml:space="preserve"> osiedla, dobrze</w:t>
      </w:r>
      <w:r w:rsidR="00CC4DD9" w:rsidRPr="00CC4DD9">
        <w:rPr>
          <w:rFonts w:cstheme="minorHAnsi"/>
          <w:color w:val="000000" w:themeColor="text1"/>
          <w:szCs w:val="24"/>
        </w:rPr>
        <w:t xml:space="preserve"> skomunikowana ze ścisłym centrum Warszawy</w:t>
      </w:r>
      <w:r w:rsidR="002C47A0">
        <w:rPr>
          <w:rFonts w:cstheme="minorHAnsi"/>
          <w:color w:val="000000" w:themeColor="text1"/>
          <w:szCs w:val="24"/>
        </w:rPr>
        <w:t>.</w:t>
      </w:r>
      <w:r w:rsidR="00CC4DD9" w:rsidRPr="00CC4DD9">
        <w:rPr>
          <w:rFonts w:cstheme="minorHAnsi"/>
          <w:color w:val="000000" w:themeColor="text1"/>
          <w:szCs w:val="24"/>
        </w:rPr>
        <w:t xml:space="preserve"> </w:t>
      </w:r>
      <w:r w:rsidR="002C47A0">
        <w:rPr>
          <w:rFonts w:cstheme="minorHAnsi"/>
          <w:color w:val="000000" w:themeColor="text1"/>
          <w:szCs w:val="24"/>
        </w:rPr>
        <w:t xml:space="preserve">Dzięki </w:t>
      </w:r>
      <w:r w:rsidR="000F0935">
        <w:rPr>
          <w:rFonts w:cstheme="minorHAnsi"/>
          <w:color w:val="000000" w:themeColor="text1"/>
          <w:szCs w:val="24"/>
        </w:rPr>
        <w:t>umiejs</w:t>
      </w:r>
      <w:r w:rsidR="00597EB6">
        <w:rPr>
          <w:rFonts w:cstheme="minorHAnsi"/>
          <w:color w:val="000000" w:themeColor="text1"/>
          <w:szCs w:val="24"/>
        </w:rPr>
        <w:t>cowieniu</w:t>
      </w:r>
      <w:r w:rsidR="000F0935">
        <w:rPr>
          <w:rFonts w:cstheme="minorHAnsi"/>
          <w:color w:val="000000" w:themeColor="text1"/>
          <w:szCs w:val="24"/>
        </w:rPr>
        <w:t xml:space="preserve"> </w:t>
      </w:r>
      <w:r w:rsidR="00A01599">
        <w:rPr>
          <w:rFonts w:cstheme="minorHAnsi"/>
          <w:color w:val="000000" w:themeColor="text1"/>
          <w:szCs w:val="24"/>
        </w:rPr>
        <w:t>projektu</w:t>
      </w:r>
      <w:r w:rsidR="000F0935">
        <w:rPr>
          <w:rFonts w:cstheme="minorHAnsi"/>
          <w:color w:val="000000" w:themeColor="text1"/>
          <w:szCs w:val="24"/>
        </w:rPr>
        <w:t xml:space="preserve"> nieopodal ul. Ostrobramskiej</w:t>
      </w:r>
      <w:r w:rsidR="00191FC0">
        <w:rPr>
          <w:rFonts w:cstheme="minorHAnsi"/>
          <w:color w:val="000000" w:themeColor="text1"/>
          <w:szCs w:val="24"/>
        </w:rPr>
        <w:t xml:space="preserve">, wieżowca Aura </w:t>
      </w:r>
      <w:proofErr w:type="spellStart"/>
      <w:r w:rsidR="00191FC0">
        <w:rPr>
          <w:rFonts w:cstheme="minorHAnsi"/>
          <w:color w:val="000000" w:themeColor="text1"/>
          <w:szCs w:val="24"/>
        </w:rPr>
        <w:t>Sky</w:t>
      </w:r>
      <w:proofErr w:type="spellEnd"/>
      <w:r w:rsidR="002E227F">
        <w:rPr>
          <w:rFonts w:cstheme="minorHAnsi"/>
          <w:color w:val="000000" w:themeColor="text1"/>
          <w:szCs w:val="24"/>
        </w:rPr>
        <w:t>, galerii handlowej Promenada</w:t>
      </w:r>
      <w:r w:rsidR="002C47A0">
        <w:rPr>
          <w:rFonts w:cstheme="minorHAnsi"/>
          <w:color w:val="000000" w:themeColor="text1"/>
          <w:szCs w:val="24"/>
        </w:rPr>
        <w:t xml:space="preserve"> </w:t>
      </w:r>
      <w:r w:rsidR="00586C1F">
        <w:rPr>
          <w:rFonts w:cstheme="minorHAnsi"/>
          <w:color w:val="000000" w:themeColor="text1"/>
          <w:szCs w:val="24"/>
        </w:rPr>
        <w:t>oraz planowanej III linii metra</w:t>
      </w:r>
      <w:r w:rsidR="00514CC6">
        <w:rPr>
          <w:rFonts w:cstheme="minorHAnsi"/>
          <w:color w:val="000000" w:themeColor="text1"/>
          <w:szCs w:val="24"/>
        </w:rPr>
        <w:t>,</w:t>
      </w:r>
      <w:r w:rsidR="00586C1F">
        <w:rPr>
          <w:rFonts w:cstheme="minorHAnsi"/>
          <w:color w:val="000000" w:themeColor="text1"/>
          <w:szCs w:val="24"/>
        </w:rPr>
        <w:t xml:space="preserve"> </w:t>
      </w:r>
      <w:r w:rsidR="002C47A0">
        <w:rPr>
          <w:rFonts w:cstheme="minorHAnsi"/>
          <w:color w:val="000000" w:themeColor="text1"/>
          <w:szCs w:val="24"/>
        </w:rPr>
        <w:t>lokale</w:t>
      </w:r>
      <w:r w:rsidR="00CC4DD9" w:rsidRPr="00CC4DD9">
        <w:rPr>
          <w:rFonts w:cstheme="minorHAnsi"/>
          <w:color w:val="000000" w:themeColor="text1"/>
          <w:szCs w:val="24"/>
        </w:rPr>
        <w:t xml:space="preserve"> stanowić będą interesującą opcję najmu zarówno dla studentów, jak i turystów</w:t>
      </w:r>
      <w:r w:rsidR="000F0935">
        <w:rPr>
          <w:rFonts w:cstheme="minorHAnsi"/>
          <w:color w:val="000000" w:themeColor="text1"/>
          <w:szCs w:val="24"/>
        </w:rPr>
        <w:t xml:space="preserve">, a także </w:t>
      </w:r>
      <w:r w:rsidR="00CC4DD9" w:rsidRPr="00CC4DD9">
        <w:rPr>
          <w:rFonts w:cstheme="minorHAnsi"/>
          <w:color w:val="000000" w:themeColor="text1"/>
          <w:szCs w:val="24"/>
        </w:rPr>
        <w:t xml:space="preserve">biznesmenów. Właściciele lokali </w:t>
      </w:r>
      <w:r w:rsidR="000F0935">
        <w:rPr>
          <w:rFonts w:cstheme="minorHAnsi"/>
          <w:color w:val="000000" w:themeColor="text1"/>
          <w:szCs w:val="24"/>
        </w:rPr>
        <w:t xml:space="preserve">będą </w:t>
      </w:r>
      <w:r w:rsidR="00CC4DD9" w:rsidRPr="00CC4DD9">
        <w:rPr>
          <w:rFonts w:cstheme="minorHAnsi"/>
          <w:color w:val="000000" w:themeColor="text1"/>
          <w:szCs w:val="24"/>
        </w:rPr>
        <w:t>mog</w:t>
      </w:r>
      <w:r w:rsidR="000F0935">
        <w:rPr>
          <w:rFonts w:cstheme="minorHAnsi"/>
          <w:color w:val="000000" w:themeColor="text1"/>
          <w:szCs w:val="24"/>
        </w:rPr>
        <w:t>li</w:t>
      </w:r>
      <w:r w:rsidR="00CC4DD9" w:rsidRPr="00CC4DD9">
        <w:rPr>
          <w:rFonts w:cstheme="minorHAnsi"/>
          <w:color w:val="000000" w:themeColor="text1"/>
          <w:szCs w:val="24"/>
        </w:rPr>
        <w:t xml:space="preserve"> tym samym zróżnicować źródł</w:t>
      </w:r>
      <w:r w:rsidR="000F0935">
        <w:rPr>
          <w:rFonts w:cstheme="minorHAnsi"/>
          <w:color w:val="000000" w:themeColor="text1"/>
          <w:szCs w:val="24"/>
        </w:rPr>
        <w:t>o</w:t>
      </w:r>
      <w:r w:rsidR="00CC4DD9" w:rsidRPr="00CC4DD9">
        <w:rPr>
          <w:rFonts w:cstheme="minorHAnsi"/>
          <w:color w:val="000000" w:themeColor="text1"/>
          <w:szCs w:val="24"/>
        </w:rPr>
        <w:t xml:space="preserve"> dochodu pasywnego czerp</w:t>
      </w:r>
      <w:r w:rsidR="000F0935">
        <w:rPr>
          <w:rFonts w:cstheme="minorHAnsi"/>
          <w:color w:val="000000" w:themeColor="text1"/>
          <w:szCs w:val="24"/>
        </w:rPr>
        <w:t xml:space="preserve">iąc </w:t>
      </w:r>
      <w:r w:rsidR="00CC4DD9" w:rsidRPr="00CC4DD9">
        <w:rPr>
          <w:rFonts w:cstheme="minorHAnsi"/>
          <w:color w:val="000000" w:themeColor="text1"/>
          <w:szCs w:val="24"/>
        </w:rPr>
        <w:t xml:space="preserve">zyski wyższe niż w przypadku lokat czy obligacji. Ponadto </w:t>
      </w:r>
      <w:r w:rsidR="00CC4DD9" w:rsidRPr="00CC4DD9">
        <w:rPr>
          <w:rFonts w:eastAsia="Times New Roman" w:cstheme="minorHAnsi"/>
          <w:color w:val="000000" w:themeColor="text1"/>
          <w:szCs w:val="24"/>
        </w:rPr>
        <w:t>wszystkie</w:t>
      </w:r>
      <w:r w:rsidR="00F16A72">
        <w:rPr>
          <w:rFonts w:eastAsia="Times New Roman" w:cstheme="minorHAnsi"/>
          <w:color w:val="000000" w:themeColor="text1"/>
          <w:szCs w:val="24"/>
        </w:rPr>
        <w:t xml:space="preserve"> mieszkania</w:t>
      </w:r>
      <w:r w:rsidR="00CC4DD9" w:rsidRPr="00CC4DD9">
        <w:rPr>
          <w:rFonts w:eastAsia="Times New Roman" w:cstheme="minorHAnsi"/>
          <w:color w:val="000000" w:themeColor="text1"/>
          <w:szCs w:val="24"/>
        </w:rPr>
        <w:t xml:space="preserve"> inwestycyjne objęte są stawką VAT w wysokości 23%. Decydujący się na zakup mają więc możliwość pełnego odliczenia tej kwoty.</w:t>
      </w:r>
    </w:p>
    <w:p w14:paraId="64D155C5" w14:textId="73427374" w:rsidR="00F27573" w:rsidRPr="00F27573" w:rsidRDefault="00191FC0" w:rsidP="00F27573">
      <w:pPr>
        <w:spacing w:line="240" w:lineRule="auto"/>
        <w:jc w:val="both"/>
      </w:pPr>
      <w:r w:rsidRPr="00191FC0">
        <w:rPr>
          <w:rFonts w:cstheme="minorHAnsi"/>
          <w:color w:val="000000"/>
        </w:rPr>
        <w:t>Osiedle</w:t>
      </w:r>
      <w:r>
        <w:rPr>
          <w:rFonts w:cstheme="minorHAnsi"/>
          <w:color w:val="000000"/>
        </w:rPr>
        <w:t>,</w:t>
      </w:r>
      <w:r w:rsidRPr="00191FC0">
        <w:rPr>
          <w:rFonts w:cstheme="minorHAnsi"/>
          <w:color w:val="000000"/>
        </w:rPr>
        <w:t xml:space="preserve"> oprócz interesującej nazwy</w:t>
      </w:r>
      <w:r>
        <w:rPr>
          <w:rFonts w:cstheme="minorHAnsi"/>
          <w:color w:val="000000"/>
        </w:rPr>
        <w:t>,</w:t>
      </w:r>
      <w:r w:rsidRPr="00191FC0">
        <w:rPr>
          <w:rFonts w:cstheme="minorHAnsi"/>
          <w:color w:val="000000"/>
        </w:rPr>
        <w:t xml:space="preserve"> zwraca również uwagę ciekawą</w:t>
      </w:r>
      <w:r w:rsidR="00C65CCF">
        <w:rPr>
          <w:rFonts w:cstheme="minorHAnsi"/>
          <w:color w:val="000000"/>
        </w:rPr>
        <w:t>, nowoczesną</w:t>
      </w:r>
      <w:r w:rsidRPr="00191FC0">
        <w:rPr>
          <w:rFonts w:cstheme="minorHAnsi"/>
          <w:color w:val="000000"/>
        </w:rPr>
        <w:t xml:space="preserve"> architekturą. </w:t>
      </w:r>
      <w:r w:rsidR="00C65CCF">
        <w:rPr>
          <w:rFonts w:cstheme="minorHAnsi"/>
          <w:color w:val="000000"/>
        </w:rPr>
        <w:t xml:space="preserve">Jej cechą charakterystyczną jest mnogość zastosowanych faktur tynku, paneli elewacyjnych, a także liczne przeszklenia i szklane balustrady stanowiące dodatkowy walor architektoniczny. </w:t>
      </w:r>
      <w:r w:rsidR="00C65CCF">
        <w:t xml:space="preserve">Pracownia architektoniczna „OPA Architekci”, która odpowiada za projekt zadbała </w:t>
      </w:r>
      <w:r w:rsidR="00514CC6">
        <w:t>także</w:t>
      </w:r>
      <w:r w:rsidR="00C65CCF">
        <w:t xml:space="preserve"> o ustawność, funkcjonalność oraz komfort użytkowania oferowanych mieszkań. Możliwość dowolnej aranżacji wnętrza gwarantuje zróżnicowany układ lokali, a wysokość pomieszczeń o minimum 2,70 m pozytywnie wpłynie na ich właściwe oświetlenie. </w:t>
      </w:r>
      <w:r w:rsidR="00711D91" w:rsidRPr="00F46852">
        <w:rPr>
          <w:color w:val="000000"/>
        </w:rPr>
        <w:t>W inwestycji przewidziano również wielostanowiskową halę garażową oraz komórki lokatorskie.</w:t>
      </w:r>
    </w:p>
    <w:p w14:paraId="67D013BA" w14:textId="57541B8E" w:rsidR="00B66FEC" w:rsidRPr="0062151A" w:rsidRDefault="005B08AF" w:rsidP="00F27573">
      <w:pPr>
        <w:spacing w:line="240" w:lineRule="auto"/>
        <w:jc w:val="both"/>
        <w:rPr>
          <w:rFonts w:cstheme="minorHAnsi"/>
        </w:rPr>
      </w:pPr>
      <w:r>
        <w:t>Inwestycja jest już w trakcie budowy</w:t>
      </w:r>
      <w:r w:rsidR="00A81252">
        <w:t xml:space="preserve">, a </w:t>
      </w:r>
      <w:r w:rsidR="0062151A">
        <w:t>szacowany t</w:t>
      </w:r>
      <w:r w:rsidR="00B66FEC">
        <w:t xml:space="preserve">ermin </w:t>
      </w:r>
      <w:r w:rsidR="0062151A">
        <w:t xml:space="preserve">zakończenia to </w:t>
      </w:r>
      <w:r w:rsidR="009C63E1">
        <w:t>IV</w:t>
      </w:r>
      <w:r w:rsidR="0062151A">
        <w:t xml:space="preserve"> kwartał 2023 roku</w:t>
      </w:r>
      <w:r w:rsidR="0062151A" w:rsidRPr="0062151A">
        <w:rPr>
          <w:rFonts w:cstheme="minorHAnsi"/>
        </w:rPr>
        <w:t xml:space="preserve">. </w:t>
      </w:r>
      <w:r w:rsidR="0062151A" w:rsidRPr="0062151A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  <w:r w:rsidR="000845E7">
        <w:rPr>
          <w:rFonts w:cstheme="minorHAnsi"/>
          <w:color w:val="333333"/>
          <w:shd w:val="clear" w:color="auto" w:fill="FFFFFF"/>
        </w:rPr>
        <w:t xml:space="preserve"> </w:t>
      </w:r>
    </w:p>
    <w:p w14:paraId="5BCC5704" w14:textId="487B15DF" w:rsidR="00903BD4" w:rsidRPr="003C27F8" w:rsidRDefault="00C96B6E" w:rsidP="00F27573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Więcej na </w:t>
      </w:r>
      <w:hyperlink r:id="rId8" w:history="1">
        <w:r w:rsidR="003947A0" w:rsidRPr="00C25454">
          <w:rPr>
            <w:rStyle w:val="Hipercze"/>
          </w:rPr>
          <w:t>www.profbud.info</w:t>
        </w:r>
      </w:hyperlink>
      <w:r w:rsidR="003947A0">
        <w:rPr>
          <w:color w:val="000000"/>
        </w:rPr>
        <w:t xml:space="preserve"> </w:t>
      </w:r>
      <w:bookmarkEnd w:id="1"/>
    </w:p>
    <w:sectPr w:rsidR="00903BD4" w:rsidRPr="003C27F8" w:rsidSect="00A3771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5A93" w14:textId="77777777" w:rsidR="00606C9E" w:rsidRDefault="00606C9E" w:rsidP="007D66FC">
      <w:pPr>
        <w:spacing w:after="0" w:line="240" w:lineRule="auto"/>
      </w:pPr>
      <w:r>
        <w:separator/>
      </w:r>
    </w:p>
  </w:endnote>
  <w:endnote w:type="continuationSeparator" w:id="0">
    <w:p w14:paraId="61F65698" w14:textId="77777777" w:rsidR="00606C9E" w:rsidRDefault="00606C9E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DFED" w14:textId="77777777" w:rsidR="00606C9E" w:rsidRDefault="00606C9E" w:rsidP="007D66FC">
      <w:pPr>
        <w:spacing w:after="0" w:line="240" w:lineRule="auto"/>
      </w:pPr>
      <w:r>
        <w:separator/>
      </w:r>
    </w:p>
  </w:footnote>
  <w:footnote w:type="continuationSeparator" w:id="0">
    <w:p w14:paraId="442A00EA" w14:textId="77777777" w:rsidR="00606C9E" w:rsidRDefault="00606C9E" w:rsidP="007D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1EDEECB5" w:rsidR="00177A00" w:rsidRDefault="00177A00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1AE70913">
          <wp:simplePos x="0" y="0"/>
          <wp:positionH relativeFrom="column">
            <wp:posOffset>-480695</wp:posOffset>
          </wp:positionH>
          <wp:positionV relativeFrom="paragraph">
            <wp:posOffset>-116205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A37714">
      <w:tab/>
      <w:t xml:space="preserve">        </w:t>
    </w:r>
    <w:r>
      <w:t xml:space="preserve"> Warszawa,</w:t>
    </w:r>
    <w:r w:rsidR="00A37714">
      <w:t xml:space="preserve"> </w:t>
    </w:r>
    <w:r w:rsidR="003B270B">
      <w:t>05</w:t>
    </w:r>
    <w:r>
      <w:t>.</w:t>
    </w:r>
    <w:r w:rsidR="00EB3117">
      <w:t>0</w:t>
    </w:r>
    <w:r w:rsidR="003B270B">
      <w:t>7</w:t>
    </w:r>
    <w:r>
      <w:t>.202</w:t>
    </w:r>
    <w:r w:rsidR="004C6D65">
      <w:t>2</w:t>
    </w:r>
    <w:r>
      <w:t xml:space="preserve"> r.</w:t>
    </w:r>
  </w:p>
  <w:p w14:paraId="06261229" w14:textId="562D1A0D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2237237">
    <w:abstractNumId w:val="5"/>
  </w:num>
  <w:num w:numId="2" w16cid:durableId="1197156458">
    <w:abstractNumId w:val="3"/>
  </w:num>
  <w:num w:numId="3" w16cid:durableId="1370110642">
    <w:abstractNumId w:val="2"/>
  </w:num>
  <w:num w:numId="4" w16cid:durableId="66420487">
    <w:abstractNumId w:val="4"/>
  </w:num>
  <w:num w:numId="5" w16cid:durableId="1782413225">
    <w:abstractNumId w:val="1"/>
  </w:num>
  <w:num w:numId="6" w16cid:durableId="15449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714D"/>
    <w:rsid w:val="0001248E"/>
    <w:rsid w:val="00013699"/>
    <w:rsid w:val="00020129"/>
    <w:rsid w:val="000241EC"/>
    <w:rsid w:val="00033B31"/>
    <w:rsid w:val="00066032"/>
    <w:rsid w:val="00070CCF"/>
    <w:rsid w:val="0007245E"/>
    <w:rsid w:val="00075059"/>
    <w:rsid w:val="000759AB"/>
    <w:rsid w:val="0008073A"/>
    <w:rsid w:val="000845E7"/>
    <w:rsid w:val="00090FCA"/>
    <w:rsid w:val="000913AE"/>
    <w:rsid w:val="00095873"/>
    <w:rsid w:val="00096B67"/>
    <w:rsid w:val="000A638D"/>
    <w:rsid w:val="000B68D1"/>
    <w:rsid w:val="000C219F"/>
    <w:rsid w:val="000C3FED"/>
    <w:rsid w:val="000C5180"/>
    <w:rsid w:val="000C5EDC"/>
    <w:rsid w:val="000C7610"/>
    <w:rsid w:val="000D14C4"/>
    <w:rsid w:val="000D1656"/>
    <w:rsid w:val="000D2F90"/>
    <w:rsid w:val="000D7AE4"/>
    <w:rsid w:val="000E2DBA"/>
    <w:rsid w:val="000E3D49"/>
    <w:rsid w:val="000F0935"/>
    <w:rsid w:val="000F5EC4"/>
    <w:rsid w:val="000F61EA"/>
    <w:rsid w:val="000F6690"/>
    <w:rsid w:val="001028EA"/>
    <w:rsid w:val="0011178D"/>
    <w:rsid w:val="00112598"/>
    <w:rsid w:val="001148B4"/>
    <w:rsid w:val="00120365"/>
    <w:rsid w:val="00121FF8"/>
    <w:rsid w:val="001228A9"/>
    <w:rsid w:val="00130441"/>
    <w:rsid w:val="001328C8"/>
    <w:rsid w:val="0013637C"/>
    <w:rsid w:val="00152074"/>
    <w:rsid w:val="00154029"/>
    <w:rsid w:val="0016746D"/>
    <w:rsid w:val="00177A00"/>
    <w:rsid w:val="00186879"/>
    <w:rsid w:val="00186F8B"/>
    <w:rsid w:val="001914BF"/>
    <w:rsid w:val="00191FC0"/>
    <w:rsid w:val="001A4718"/>
    <w:rsid w:val="001B0AA0"/>
    <w:rsid w:val="001B61FD"/>
    <w:rsid w:val="001C1B77"/>
    <w:rsid w:val="001C4A4C"/>
    <w:rsid w:val="001D031E"/>
    <w:rsid w:val="001D441B"/>
    <w:rsid w:val="001E0518"/>
    <w:rsid w:val="001E48BC"/>
    <w:rsid w:val="001E491C"/>
    <w:rsid w:val="001E4D9B"/>
    <w:rsid w:val="001F069D"/>
    <w:rsid w:val="001F1EAC"/>
    <w:rsid w:val="001F4163"/>
    <w:rsid w:val="001F4797"/>
    <w:rsid w:val="00203DFA"/>
    <w:rsid w:val="00205940"/>
    <w:rsid w:val="00212AF9"/>
    <w:rsid w:val="00220274"/>
    <w:rsid w:val="00223611"/>
    <w:rsid w:val="002247D2"/>
    <w:rsid w:val="00230EE6"/>
    <w:rsid w:val="00241616"/>
    <w:rsid w:val="00241629"/>
    <w:rsid w:val="00242EA4"/>
    <w:rsid w:val="00243744"/>
    <w:rsid w:val="00246A5D"/>
    <w:rsid w:val="00252405"/>
    <w:rsid w:val="0025776B"/>
    <w:rsid w:val="00263252"/>
    <w:rsid w:val="0026559A"/>
    <w:rsid w:val="002713B6"/>
    <w:rsid w:val="00277D83"/>
    <w:rsid w:val="0028433F"/>
    <w:rsid w:val="002853CB"/>
    <w:rsid w:val="00293D0C"/>
    <w:rsid w:val="002A4656"/>
    <w:rsid w:val="002B1F96"/>
    <w:rsid w:val="002B6455"/>
    <w:rsid w:val="002C0DAB"/>
    <w:rsid w:val="002C2DFD"/>
    <w:rsid w:val="002C47A0"/>
    <w:rsid w:val="002C5E25"/>
    <w:rsid w:val="002D22BF"/>
    <w:rsid w:val="002D7B81"/>
    <w:rsid w:val="002E227F"/>
    <w:rsid w:val="002F374A"/>
    <w:rsid w:val="002F55CC"/>
    <w:rsid w:val="002F6D58"/>
    <w:rsid w:val="00301EA4"/>
    <w:rsid w:val="003036F1"/>
    <w:rsid w:val="00304FB4"/>
    <w:rsid w:val="00307AE8"/>
    <w:rsid w:val="003117C1"/>
    <w:rsid w:val="00316AAC"/>
    <w:rsid w:val="00322B75"/>
    <w:rsid w:val="00324B1B"/>
    <w:rsid w:val="00324F7D"/>
    <w:rsid w:val="003251E6"/>
    <w:rsid w:val="00336711"/>
    <w:rsid w:val="003403B8"/>
    <w:rsid w:val="0034187A"/>
    <w:rsid w:val="00346049"/>
    <w:rsid w:val="00366F1B"/>
    <w:rsid w:val="00371B00"/>
    <w:rsid w:val="00374CA4"/>
    <w:rsid w:val="0038039B"/>
    <w:rsid w:val="003813FB"/>
    <w:rsid w:val="003848C3"/>
    <w:rsid w:val="003849F3"/>
    <w:rsid w:val="0039016D"/>
    <w:rsid w:val="003947A0"/>
    <w:rsid w:val="003947A4"/>
    <w:rsid w:val="003A13BE"/>
    <w:rsid w:val="003A34EC"/>
    <w:rsid w:val="003A4765"/>
    <w:rsid w:val="003A6D6D"/>
    <w:rsid w:val="003B270B"/>
    <w:rsid w:val="003B5E14"/>
    <w:rsid w:val="003B5E58"/>
    <w:rsid w:val="003C1825"/>
    <w:rsid w:val="003C1827"/>
    <w:rsid w:val="003C2567"/>
    <w:rsid w:val="003C27F8"/>
    <w:rsid w:val="003C3790"/>
    <w:rsid w:val="003C7937"/>
    <w:rsid w:val="003D37B2"/>
    <w:rsid w:val="003D7E41"/>
    <w:rsid w:val="003E02F9"/>
    <w:rsid w:val="003E0F52"/>
    <w:rsid w:val="003E5F04"/>
    <w:rsid w:val="003F0A20"/>
    <w:rsid w:val="003F2FF5"/>
    <w:rsid w:val="003F6E88"/>
    <w:rsid w:val="00401937"/>
    <w:rsid w:val="0040263B"/>
    <w:rsid w:val="0040557F"/>
    <w:rsid w:val="004125E0"/>
    <w:rsid w:val="0042700F"/>
    <w:rsid w:val="00431068"/>
    <w:rsid w:val="00431250"/>
    <w:rsid w:val="0044711F"/>
    <w:rsid w:val="004524C5"/>
    <w:rsid w:val="00453CA5"/>
    <w:rsid w:val="00462768"/>
    <w:rsid w:val="004664EA"/>
    <w:rsid w:val="00470B7B"/>
    <w:rsid w:val="00472528"/>
    <w:rsid w:val="004728D6"/>
    <w:rsid w:val="00472D30"/>
    <w:rsid w:val="004808AA"/>
    <w:rsid w:val="00483552"/>
    <w:rsid w:val="00486AA3"/>
    <w:rsid w:val="004933AA"/>
    <w:rsid w:val="004977B7"/>
    <w:rsid w:val="004B1FE2"/>
    <w:rsid w:val="004B73E9"/>
    <w:rsid w:val="004C1F48"/>
    <w:rsid w:val="004C6D65"/>
    <w:rsid w:val="004C7C19"/>
    <w:rsid w:val="004D0A0A"/>
    <w:rsid w:val="004D325B"/>
    <w:rsid w:val="004E0139"/>
    <w:rsid w:val="004E0AF1"/>
    <w:rsid w:val="004E406A"/>
    <w:rsid w:val="004E5D68"/>
    <w:rsid w:val="004E747B"/>
    <w:rsid w:val="004F50EE"/>
    <w:rsid w:val="004F6C6D"/>
    <w:rsid w:val="00500DAC"/>
    <w:rsid w:val="005054CA"/>
    <w:rsid w:val="00514CC6"/>
    <w:rsid w:val="0052131A"/>
    <w:rsid w:val="00524581"/>
    <w:rsid w:val="00524678"/>
    <w:rsid w:val="0052528E"/>
    <w:rsid w:val="00530FC1"/>
    <w:rsid w:val="00531518"/>
    <w:rsid w:val="00531AA0"/>
    <w:rsid w:val="00536E75"/>
    <w:rsid w:val="00541609"/>
    <w:rsid w:val="005432D6"/>
    <w:rsid w:val="00550D6F"/>
    <w:rsid w:val="005621B0"/>
    <w:rsid w:val="005725EF"/>
    <w:rsid w:val="00572D46"/>
    <w:rsid w:val="0057631D"/>
    <w:rsid w:val="00583C12"/>
    <w:rsid w:val="00586C1F"/>
    <w:rsid w:val="005906C1"/>
    <w:rsid w:val="005949D9"/>
    <w:rsid w:val="00594D13"/>
    <w:rsid w:val="00595264"/>
    <w:rsid w:val="00597EB6"/>
    <w:rsid w:val="005A7A3D"/>
    <w:rsid w:val="005B08AF"/>
    <w:rsid w:val="005B0AE3"/>
    <w:rsid w:val="005B3C22"/>
    <w:rsid w:val="005B3F6C"/>
    <w:rsid w:val="005B6737"/>
    <w:rsid w:val="005B6E65"/>
    <w:rsid w:val="005C0FCD"/>
    <w:rsid w:val="005C1AD4"/>
    <w:rsid w:val="005C20D0"/>
    <w:rsid w:val="005D0A58"/>
    <w:rsid w:val="005D241A"/>
    <w:rsid w:val="005E0087"/>
    <w:rsid w:val="005E222F"/>
    <w:rsid w:val="005E6D9C"/>
    <w:rsid w:val="005F2C23"/>
    <w:rsid w:val="005F68A3"/>
    <w:rsid w:val="00602C46"/>
    <w:rsid w:val="00606C9E"/>
    <w:rsid w:val="00610259"/>
    <w:rsid w:val="00614E81"/>
    <w:rsid w:val="00615260"/>
    <w:rsid w:val="006159C5"/>
    <w:rsid w:val="0062151A"/>
    <w:rsid w:val="00625103"/>
    <w:rsid w:val="00625B71"/>
    <w:rsid w:val="00626EF8"/>
    <w:rsid w:val="0062702E"/>
    <w:rsid w:val="006366AC"/>
    <w:rsid w:val="00643EB3"/>
    <w:rsid w:val="00647468"/>
    <w:rsid w:val="00647B33"/>
    <w:rsid w:val="00650DAF"/>
    <w:rsid w:val="00651EF2"/>
    <w:rsid w:val="006607F9"/>
    <w:rsid w:val="006608D7"/>
    <w:rsid w:val="0066186A"/>
    <w:rsid w:val="0066555F"/>
    <w:rsid w:val="00671762"/>
    <w:rsid w:val="00675340"/>
    <w:rsid w:val="00680321"/>
    <w:rsid w:val="006821A6"/>
    <w:rsid w:val="006877D5"/>
    <w:rsid w:val="00692B7F"/>
    <w:rsid w:val="0069435D"/>
    <w:rsid w:val="0069609D"/>
    <w:rsid w:val="006A00DB"/>
    <w:rsid w:val="006A038F"/>
    <w:rsid w:val="006A0A5D"/>
    <w:rsid w:val="006A43D3"/>
    <w:rsid w:val="006A682B"/>
    <w:rsid w:val="006C5EDB"/>
    <w:rsid w:val="006C7DCF"/>
    <w:rsid w:val="006D2194"/>
    <w:rsid w:val="006D234E"/>
    <w:rsid w:val="006D73C3"/>
    <w:rsid w:val="006D7AF3"/>
    <w:rsid w:val="006E6BBB"/>
    <w:rsid w:val="006F5F93"/>
    <w:rsid w:val="006F65AC"/>
    <w:rsid w:val="0070445F"/>
    <w:rsid w:val="00706300"/>
    <w:rsid w:val="00711D91"/>
    <w:rsid w:val="007135F7"/>
    <w:rsid w:val="00733589"/>
    <w:rsid w:val="007417C6"/>
    <w:rsid w:val="0074347A"/>
    <w:rsid w:val="00761CEA"/>
    <w:rsid w:val="007673F2"/>
    <w:rsid w:val="007876BB"/>
    <w:rsid w:val="007B644B"/>
    <w:rsid w:val="007D66FC"/>
    <w:rsid w:val="007D6CB3"/>
    <w:rsid w:val="007E3367"/>
    <w:rsid w:val="007E50D6"/>
    <w:rsid w:val="007E5BD7"/>
    <w:rsid w:val="007E6FF0"/>
    <w:rsid w:val="007F5EDA"/>
    <w:rsid w:val="00802013"/>
    <w:rsid w:val="00802E33"/>
    <w:rsid w:val="00805793"/>
    <w:rsid w:val="008117DB"/>
    <w:rsid w:val="00811E50"/>
    <w:rsid w:val="008235F3"/>
    <w:rsid w:val="00825D97"/>
    <w:rsid w:val="00853FAA"/>
    <w:rsid w:val="008575C3"/>
    <w:rsid w:val="00866877"/>
    <w:rsid w:val="008679D4"/>
    <w:rsid w:val="00873256"/>
    <w:rsid w:val="00876951"/>
    <w:rsid w:val="0088136D"/>
    <w:rsid w:val="00881665"/>
    <w:rsid w:val="00892023"/>
    <w:rsid w:val="008930C9"/>
    <w:rsid w:val="008968AE"/>
    <w:rsid w:val="008A0DE0"/>
    <w:rsid w:val="008A0ED5"/>
    <w:rsid w:val="008A5E7D"/>
    <w:rsid w:val="008C49BC"/>
    <w:rsid w:val="008C4DBC"/>
    <w:rsid w:val="008C513A"/>
    <w:rsid w:val="008C5471"/>
    <w:rsid w:val="008C6132"/>
    <w:rsid w:val="008E4036"/>
    <w:rsid w:val="008E62F9"/>
    <w:rsid w:val="008F17A1"/>
    <w:rsid w:val="008F5488"/>
    <w:rsid w:val="00900334"/>
    <w:rsid w:val="00900828"/>
    <w:rsid w:val="00902AE7"/>
    <w:rsid w:val="00903BD4"/>
    <w:rsid w:val="009040FB"/>
    <w:rsid w:val="00904E7E"/>
    <w:rsid w:val="009121A5"/>
    <w:rsid w:val="00917949"/>
    <w:rsid w:val="00921487"/>
    <w:rsid w:val="00926A82"/>
    <w:rsid w:val="00935E4A"/>
    <w:rsid w:val="00937FAB"/>
    <w:rsid w:val="00944969"/>
    <w:rsid w:val="00946B3F"/>
    <w:rsid w:val="00951E3C"/>
    <w:rsid w:val="00952AC6"/>
    <w:rsid w:val="00961002"/>
    <w:rsid w:val="0096542A"/>
    <w:rsid w:val="00967EA6"/>
    <w:rsid w:val="00974754"/>
    <w:rsid w:val="00980E84"/>
    <w:rsid w:val="00985DE3"/>
    <w:rsid w:val="0098691F"/>
    <w:rsid w:val="009945AA"/>
    <w:rsid w:val="00995A94"/>
    <w:rsid w:val="00997BA8"/>
    <w:rsid w:val="009B1E27"/>
    <w:rsid w:val="009B32E7"/>
    <w:rsid w:val="009B37DB"/>
    <w:rsid w:val="009B45A6"/>
    <w:rsid w:val="009B45AD"/>
    <w:rsid w:val="009C31D3"/>
    <w:rsid w:val="009C5D33"/>
    <w:rsid w:val="009C63E1"/>
    <w:rsid w:val="009D5FB8"/>
    <w:rsid w:val="009E36F1"/>
    <w:rsid w:val="009E67EE"/>
    <w:rsid w:val="009F2979"/>
    <w:rsid w:val="009F74F8"/>
    <w:rsid w:val="009F7C82"/>
    <w:rsid w:val="00A0023A"/>
    <w:rsid w:val="00A00AE6"/>
    <w:rsid w:val="00A01599"/>
    <w:rsid w:val="00A015BF"/>
    <w:rsid w:val="00A0363F"/>
    <w:rsid w:val="00A048A1"/>
    <w:rsid w:val="00A146B6"/>
    <w:rsid w:val="00A16818"/>
    <w:rsid w:val="00A17178"/>
    <w:rsid w:val="00A21B9C"/>
    <w:rsid w:val="00A31E87"/>
    <w:rsid w:val="00A32A6D"/>
    <w:rsid w:val="00A3351B"/>
    <w:rsid w:val="00A37714"/>
    <w:rsid w:val="00A40310"/>
    <w:rsid w:val="00A41321"/>
    <w:rsid w:val="00A416B6"/>
    <w:rsid w:val="00A4279A"/>
    <w:rsid w:val="00A45DD8"/>
    <w:rsid w:val="00A46821"/>
    <w:rsid w:val="00A51896"/>
    <w:rsid w:val="00A5511F"/>
    <w:rsid w:val="00A57ACF"/>
    <w:rsid w:val="00A632C0"/>
    <w:rsid w:val="00A633E4"/>
    <w:rsid w:val="00A81252"/>
    <w:rsid w:val="00A9222E"/>
    <w:rsid w:val="00AC1CD7"/>
    <w:rsid w:val="00AD6206"/>
    <w:rsid w:val="00AE0734"/>
    <w:rsid w:val="00AE3BC7"/>
    <w:rsid w:val="00AE5FD1"/>
    <w:rsid w:val="00AE6A51"/>
    <w:rsid w:val="00AF3D07"/>
    <w:rsid w:val="00AF3D59"/>
    <w:rsid w:val="00B01753"/>
    <w:rsid w:val="00B04FCC"/>
    <w:rsid w:val="00B108FF"/>
    <w:rsid w:val="00B12D2B"/>
    <w:rsid w:val="00B26643"/>
    <w:rsid w:val="00B27905"/>
    <w:rsid w:val="00B27B53"/>
    <w:rsid w:val="00B30653"/>
    <w:rsid w:val="00B32BA9"/>
    <w:rsid w:val="00B408A5"/>
    <w:rsid w:val="00B4291B"/>
    <w:rsid w:val="00B43458"/>
    <w:rsid w:val="00B51B29"/>
    <w:rsid w:val="00B57D3C"/>
    <w:rsid w:val="00B61F2B"/>
    <w:rsid w:val="00B66FEC"/>
    <w:rsid w:val="00B7116C"/>
    <w:rsid w:val="00B8681B"/>
    <w:rsid w:val="00B87D72"/>
    <w:rsid w:val="00B9061B"/>
    <w:rsid w:val="00B90D35"/>
    <w:rsid w:val="00B9615C"/>
    <w:rsid w:val="00BA4B2C"/>
    <w:rsid w:val="00BB11BB"/>
    <w:rsid w:val="00BB24F5"/>
    <w:rsid w:val="00BB35FD"/>
    <w:rsid w:val="00BC061C"/>
    <w:rsid w:val="00BC641A"/>
    <w:rsid w:val="00BD145C"/>
    <w:rsid w:val="00BD5EBF"/>
    <w:rsid w:val="00BE0EAF"/>
    <w:rsid w:val="00BE1EAD"/>
    <w:rsid w:val="00BE5EB2"/>
    <w:rsid w:val="00BE7FFB"/>
    <w:rsid w:val="00BF60AB"/>
    <w:rsid w:val="00C04995"/>
    <w:rsid w:val="00C17BA0"/>
    <w:rsid w:val="00C25305"/>
    <w:rsid w:val="00C3162C"/>
    <w:rsid w:val="00C316F1"/>
    <w:rsid w:val="00C366C2"/>
    <w:rsid w:val="00C40C68"/>
    <w:rsid w:val="00C43814"/>
    <w:rsid w:val="00C459A1"/>
    <w:rsid w:val="00C52353"/>
    <w:rsid w:val="00C65CCF"/>
    <w:rsid w:val="00C66235"/>
    <w:rsid w:val="00C70859"/>
    <w:rsid w:val="00C75E1E"/>
    <w:rsid w:val="00C7662C"/>
    <w:rsid w:val="00C77DEF"/>
    <w:rsid w:val="00C8004B"/>
    <w:rsid w:val="00C80E41"/>
    <w:rsid w:val="00C86654"/>
    <w:rsid w:val="00C86B74"/>
    <w:rsid w:val="00C93233"/>
    <w:rsid w:val="00C96B6E"/>
    <w:rsid w:val="00CA71C1"/>
    <w:rsid w:val="00CA7220"/>
    <w:rsid w:val="00CC4DD9"/>
    <w:rsid w:val="00CC66D3"/>
    <w:rsid w:val="00CD2069"/>
    <w:rsid w:val="00CD500F"/>
    <w:rsid w:val="00CD548D"/>
    <w:rsid w:val="00CD66B4"/>
    <w:rsid w:val="00CD693D"/>
    <w:rsid w:val="00CF35F0"/>
    <w:rsid w:val="00CF71F9"/>
    <w:rsid w:val="00D0231C"/>
    <w:rsid w:val="00D063B2"/>
    <w:rsid w:val="00D20838"/>
    <w:rsid w:val="00D20F5F"/>
    <w:rsid w:val="00D23404"/>
    <w:rsid w:val="00D30E90"/>
    <w:rsid w:val="00D331D3"/>
    <w:rsid w:val="00D35C87"/>
    <w:rsid w:val="00D3651E"/>
    <w:rsid w:val="00D46B81"/>
    <w:rsid w:val="00D57BB7"/>
    <w:rsid w:val="00D72F9C"/>
    <w:rsid w:val="00D73F2E"/>
    <w:rsid w:val="00D7526C"/>
    <w:rsid w:val="00D856F8"/>
    <w:rsid w:val="00D85839"/>
    <w:rsid w:val="00D877F1"/>
    <w:rsid w:val="00D921A2"/>
    <w:rsid w:val="00DA007F"/>
    <w:rsid w:val="00DA632E"/>
    <w:rsid w:val="00DA6AE7"/>
    <w:rsid w:val="00DB537D"/>
    <w:rsid w:val="00DC4FDE"/>
    <w:rsid w:val="00DD0E15"/>
    <w:rsid w:val="00DD3073"/>
    <w:rsid w:val="00DD5A68"/>
    <w:rsid w:val="00DE560E"/>
    <w:rsid w:val="00DF2169"/>
    <w:rsid w:val="00DF6C9F"/>
    <w:rsid w:val="00E11B8A"/>
    <w:rsid w:val="00E16639"/>
    <w:rsid w:val="00E21958"/>
    <w:rsid w:val="00E26EE7"/>
    <w:rsid w:val="00E27FE4"/>
    <w:rsid w:val="00E3166E"/>
    <w:rsid w:val="00E3173F"/>
    <w:rsid w:val="00E31FAC"/>
    <w:rsid w:val="00E37765"/>
    <w:rsid w:val="00E448BC"/>
    <w:rsid w:val="00E44A6A"/>
    <w:rsid w:val="00E530C1"/>
    <w:rsid w:val="00E56EDD"/>
    <w:rsid w:val="00E71705"/>
    <w:rsid w:val="00E7389E"/>
    <w:rsid w:val="00E77D9A"/>
    <w:rsid w:val="00E800CE"/>
    <w:rsid w:val="00E94F1F"/>
    <w:rsid w:val="00E978E5"/>
    <w:rsid w:val="00EB3117"/>
    <w:rsid w:val="00EB321F"/>
    <w:rsid w:val="00EB417E"/>
    <w:rsid w:val="00EB678C"/>
    <w:rsid w:val="00EB7933"/>
    <w:rsid w:val="00EC5E70"/>
    <w:rsid w:val="00EC7EFC"/>
    <w:rsid w:val="00ED3441"/>
    <w:rsid w:val="00EE3661"/>
    <w:rsid w:val="00EE3C73"/>
    <w:rsid w:val="00EE608E"/>
    <w:rsid w:val="00EF305C"/>
    <w:rsid w:val="00EF39EA"/>
    <w:rsid w:val="00EF44A1"/>
    <w:rsid w:val="00F049EA"/>
    <w:rsid w:val="00F11629"/>
    <w:rsid w:val="00F11FA7"/>
    <w:rsid w:val="00F124CC"/>
    <w:rsid w:val="00F15636"/>
    <w:rsid w:val="00F16A72"/>
    <w:rsid w:val="00F21BED"/>
    <w:rsid w:val="00F2232E"/>
    <w:rsid w:val="00F2311D"/>
    <w:rsid w:val="00F2572C"/>
    <w:rsid w:val="00F27313"/>
    <w:rsid w:val="00F27573"/>
    <w:rsid w:val="00F33CFF"/>
    <w:rsid w:val="00F41591"/>
    <w:rsid w:val="00F52381"/>
    <w:rsid w:val="00F65309"/>
    <w:rsid w:val="00F654FD"/>
    <w:rsid w:val="00F65DD8"/>
    <w:rsid w:val="00F717A4"/>
    <w:rsid w:val="00F71F2C"/>
    <w:rsid w:val="00F725D7"/>
    <w:rsid w:val="00F8268B"/>
    <w:rsid w:val="00F84D46"/>
    <w:rsid w:val="00F92EF7"/>
    <w:rsid w:val="00F9378B"/>
    <w:rsid w:val="00F97519"/>
    <w:rsid w:val="00FA1A15"/>
    <w:rsid w:val="00FA792F"/>
    <w:rsid w:val="00FB1C58"/>
    <w:rsid w:val="00FB4377"/>
    <w:rsid w:val="00FC530B"/>
    <w:rsid w:val="00FC6977"/>
    <w:rsid w:val="00FD11B4"/>
    <w:rsid w:val="00FD1D96"/>
    <w:rsid w:val="00FD510C"/>
    <w:rsid w:val="00FD5D87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3B5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bud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3</cp:revision>
  <dcterms:created xsi:type="dcterms:W3CDTF">2022-07-05T09:44:00Z</dcterms:created>
  <dcterms:modified xsi:type="dcterms:W3CDTF">2022-07-05T09:44:00Z</dcterms:modified>
</cp:coreProperties>
</file>